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641.395325pt;width:607.3pt;height:212.5pt;mso-position-horizontal-relative:page;mso-position-vertical-relative:page;z-index:1096" coordorigin="0,12828" coordsize="12146,4250">
            <v:shape style="position:absolute;left:0;top:15163;width:12146;height:1914" coordorigin="0,15164" coordsize="12146,1914" path="m12146,15164l0,15898,0,17078,12146,17078,12146,15164xe" filled="true" fillcolor="#3fc3db" stroked="false">
              <v:path arrowok="t"/>
              <v:fill type="solid"/>
            </v:shape>
            <v:shape style="position:absolute;left:0;top:12827;width:8928;height:4250" coordorigin="0,12828" coordsize="8928,4250" path="m2697,12828l0,14637,0,17078,8927,17078,2697,12828xe" filled="true" fillcolor="#009a49" stroked="false">
              <v:path arrowok="t"/>
              <v:fill opacity="52428f" type="solid"/>
            </v:shape>
            <v:shape style="position:absolute;left:3397;top:16801;width:208;height:109" coordorigin="3398,16801" coordsize="208,109" path="m3606,16801l3398,16840,3398,16910,3606,16801xe" filled="true" fillcolor="#efeff1" stroked="false">
              <v:path arrowok="t"/>
              <v:fill opacity="24247f" type="solid"/>
            </v:shape>
            <v:shape style="position:absolute;left:3511;top:16565;width:1348;height:512" coordorigin="3511,16566" coordsize="1348,512" path="m4859,16566l4283,16674,3511,17078,3880,17078,4859,16566xe" filled="true" fillcolor="#efeff1" stroked="false">
              <v:path arrowok="t"/>
              <v:fill opacity="26870f" type="solid"/>
            </v:shape>
            <v:shape style="position:absolute;left:4314;top:16330;width:1797;height:748" coordorigin="4315,16331" coordsize="1797,748" path="m6112,16331l5536,16439,4315,17078,4684,17078,6112,16331xe" filled="true" fillcolor="#efeff1" stroked="false">
              <v:path arrowok="t"/>
              <v:fill opacity="30801f" type="solid"/>
            </v:shape>
            <v:shape style="position:absolute;left:5118;top:16095;width:2247;height:983" coordorigin="5118,16095" coordsize="2247,983" path="m7365,16095l6789,16203,5118,17078,5488,17078,7365,16095xe" filled="true" fillcolor="#efeff1" stroked="false">
              <v:path arrowok="t"/>
              <v:fill opacity="34078f" type="solid"/>
            </v:shape>
            <v:shape style="position:absolute;left:5922;top:15860;width:2696;height:1218" coordorigin="5922,15860" coordsize="2696,1218" path="m8618,15860l8042,15968,5922,17078,6291,17078,8618,15860xe" filled="true" fillcolor="#efeff1" stroked="false">
              <v:path arrowok="t"/>
              <v:fill opacity="37355f" type="solid"/>
            </v:shape>
            <v:shape style="position:absolute;left:7529;top:15389;width:3595;height:1689" coordorigin="7529,15390" coordsize="3595,1689" path="m11124,15390l10548,15498,7529,17078,7899,17078,11124,15390xe" filled="true" fillcolor="#efeff1" stroked="false">
              <v:path arrowok="t"/>
              <v:fill opacity="45219f" type="solid"/>
            </v:shape>
            <v:shape style="position:absolute;left:9136;top:15502;width:3009;height:1576" coordorigin="9137,15503" coordsize="3009,1576" path="m12146,15503l9137,17078,9506,17078,12146,15696,12146,15503xe" filled="true" fillcolor="#efeff1" stroked="false">
              <v:path arrowok="t"/>
              <v:fill opacity="51772f" type="solid"/>
            </v:shape>
            <v:shape style="position:absolute;left:10744;top:16344;width:1402;height:734" coordorigin="10744,16344" coordsize="1402,734" path="m12146,16344l10744,17078,11113,17078,12146,16538,12146,16344xe" filled="true" fillcolor="#efeff1" stroked="false">
              <v:path arrowok="t"/>
              <v:fill opacity="57672f" type="solid"/>
            </v:shape>
            <v:shape style="position:absolute;left:11547;top:16764;width:598;height:313" coordorigin="11548,16765" coordsize="598,313" path="m12146,16765l11548,17078,11917,17078,12146,16958,12146,16765xe" filled="true" fillcolor="#efeff1" stroked="false">
              <v:path arrowok="t"/>
              <v:fill opacity="60292f" type="solid"/>
            </v:shape>
            <v:shape style="position:absolute;left:9940;top:15923;width:2206;height:1155" coordorigin="9940,15923" coordsize="2206,1155" path="m12146,15923l9940,17078,10310,17078,12146,16117,12146,15923xe" filled="true" fillcolor="#efeff1" stroked="false">
              <v:path arrowok="t"/>
              <v:fill opacity="55049f" type="solid"/>
            </v:shape>
            <v:shape style="position:absolute;left:8333;top:15197;width:3813;height:1880" coordorigin="8333,15198" coordsize="3813,1880" path="m12146,15198l11801,15263,8333,17078,8702,17078,12146,15275,12146,15198xe" filled="true" fillcolor="#efeff1" stroked="false">
              <v:path arrowok="t"/>
              <v:fill opacity="48496f" type="solid"/>
            </v:shape>
            <v:shape style="position:absolute;left:6725;top:15624;width:3146;height:1453" coordorigin="6726,15625" coordsize="3146,1453" path="m9871,15625l9295,15733,6726,17078,7095,17078,9871,15625xe" filled="true" fillcolor="#efeff1" stroked="false">
              <v:path arrowok="t"/>
              <v:fill opacity="40631f" type="solid"/>
            </v:shape>
            <v:shape style="position:absolute;left:0;top:12963;width:9782;height:4115" coordorigin="0,12963" coordsize="9782,4115" path="m2489,12963l0,14632,0,17078,9782,17078,2489,12963xe" filled="true" fillcolor="#5d6567" stroked="false">
              <v:path arrowok="t"/>
              <v:fill opacity="10486f" type="solid"/>
            </v:shape>
            <v:shape style="position:absolute;left:370;top:14896;width:485;height:1799" coordorigin="370,14897" coordsize="485,1799" path="m435,14933l431,14929,414,14929,411,14933,411,14942,414,14945,431,14945,435,14942,435,14933m468,14935l465,14931,464,14931,463,14930,460,14929,458,14929,456,14930,455,14930,454,14931,454,14931,450,14935,450,14940,454,14943,454,14944,455,14944,458,14945,460,14945,463,14944,464,14944,465,14943,468,14940,468,14935m500,14934l498,14931,492,14928,488,14929,486,14931,485,14932,485,14933,483,14936,483,14938,485,14941,485,14942,486,14943,489,14946,494,14946,497,14943,498,14942,499,14941,499,14939,500,14938,500,14934m855,16348l841,16353,827,16358,813,16361,798,16363,812,16353,825,16340,830,16333,835,16325,842,16308,827,16316,811,16323,795,16328,779,16333,764,16319,746,16310,727,16303,706,16301,667,16309,636,16330,614,16362,607,16401,607,16408,607,16416,609,16423,549,16414,494,16392,445,16360,404,16319,398,16331,394,16343,392,16356,391,16369,394,16394,403,16417,417,16436,435,16452,423,16451,411,16448,400,16445,390,16440,390,16441,396,16475,413,16504,438,16526,470,16538,461,16541,453,16542,437,16542,431,16541,425,16540,438,16567,460,16589,487,16603,518,16609,490,16627,461,16640,428,16649,394,16652,386,16652,378,16651,370,16650,405,16669,442,16683,481,16692,523,16695,607,16683,676,16652,677,16651,733,16603,773,16544,774,16542,797,16479,801,16452,804,16423,806,16412,805,16399,820,16388,833,16376,843,16363,844,16362,855,16348m855,14937l852,14921,846,14913,843,14909,839,14906,839,14924,839,14961,839,14978,839,15355,828,15365,397,15365,387,15355,387,14978,839,14978,839,14961,387,14961,387,14924,397,14913,828,14913,839,14924,839,14906,830,14900,815,14897,411,14897,395,14900,382,14909,374,14921,370,14937,370,15341,374,15357,382,15370,395,15378,411,15382,815,15382,830,15378,843,15370,846,15365,852,15357,855,15341,855,14978,855,14961,855,14937e" filled="true" fillcolor="#ffffff" stroked="false">
              <v:path arrowok="t"/>
              <v:fill type="solid"/>
            </v:shape>
            <v:line style="position:absolute" from="524,14937" to="815,14937" stroked="true" strokeweight=".808pt" strokecolor="#ffffff">
              <v:stroke dashstyle="solid"/>
            </v:line>
            <v:shape style="position:absolute;left:451;top:15009;width:324;height:324" type="#_x0000_t75" stroked="false">
              <v:imagedata r:id="rId5" o:title=""/>
            </v:shape>
            <v:shape style="position:absolute;left:664;top:15827;width:108;height:101" type="#_x0000_t75" stroked="false">
              <v:imagedata r:id="rId6" o:title=""/>
            </v:shape>
            <v:shape style="position:absolute;left:453;top:15827;width:108;height:101" type="#_x0000_t75" stroked="false">
              <v:imagedata r:id="rId7" o:title=""/>
            </v:shape>
            <v:shape style="position:absolute;left:370;top:15662;width:485;height:345" coordorigin="370,15662" coordsize="485,345" path="m855,15701l852,15686,846,15678,844,15674,839,15671,839,15691,839,15981,829,15991,397,15991,386,15981,386,15691,592,15870,602,15874,623,15874,634,15870,647,15858,839,15691,839,15671,831,15665,830,15665,830,15678,631,15852,623,15856,613,15858,603,15856,594,15852,396,15678,397,15678,829,15678,830,15678,830,15665,816,15662,409,15662,394,15665,382,15674,373,15686,370,15701,370,15968,373,15983,382,15995,394,16004,409,16007,816,16007,831,16004,844,15995,846,15991,852,15983,855,15968,855,15701e" filled="true" fillcolor="#ffffff" stroked="false">
              <v:path arrowok="t"/>
              <v:fill type="solid"/>
            </v:shape>
            <v:shapetype id="_x0000_t202" o:spt="202" coordsize="21600,21600" path="m,l,21600r21600,l21600,xe">
              <v:stroke joinstyle="miter"/>
              <v:path gradientshapeok="t" o:connecttype="rect"/>
            </v:shapetype>
            <v:shape style="position:absolute;left:0;top:12827;width:12146;height:4250" type="#_x0000_t202" filled="false" stroked="false">
              <v:textbox inset="0,0,0,0">
                <w:txbxContent>
                  <w:p>
                    <w:pPr>
                      <w:spacing w:line="240" w:lineRule="auto" w:before="0"/>
                      <w:rPr>
                        <w:rFonts w:ascii="Myriad Pro"/>
                        <w:b/>
                        <w:sz w:val="46"/>
                      </w:rPr>
                    </w:pPr>
                  </w:p>
                  <w:p>
                    <w:pPr>
                      <w:spacing w:line="240" w:lineRule="auto" w:before="0"/>
                      <w:rPr>
                        <w:rFonts w:ascii="Myriad Pro"/>
                        <w:b/>
                        <w:sz w:val="46"/>
                      </w:rPr>
                    </w:pPr>
                  </w:p>
                  <w:p>
                    <w:pPr>
                      <w:spacing w:line="240" w:lineRule="auto" w:before="0"/>
                      <w:rPr>
                        <w:rFonts w:ascii="Myriad Pro"/>
                        <w:b/>
                        <w:sz w:val="46"/>
                      </w:rPr>
                    </w:pPr>
                  </w:p>
                  <w:p>
                    <w:pPr>
                      <w:spacing w:line="357" w:lineRule="auto" w:before="294"/>
                      <w:ind w:left="1072" w:right="7891" w:firstLine="0"/>
                      <w:jc w:val="left"/>
                      <w:rPr>
                        <w:rFonts w:ascii="Myriad Pro Light"/>
                        <w:b/>
                        <w:sz w:val="38"/>
                      </w:rPr>
                    </w:pPr>
                    <w:hyperlink r:id="rId8">
                      <w:r>
                        <w:rPr>
                          <w:rFonts w:ascii="Myriad Pro Light"/>
                          <w:b/>
                          <w:color w:val="FFFFFF"/>
                          <w:sz w:val="38"/>
                        </w:rPr>
                        <w:t>www.leap-re.eu</w:t>
                      </w:r>
                    </w:hyperlink>
                    <w:r>
                      <w:rPr>
                        <w:rFonts w:ascii="Myriad Pro Light"/>
                        <w:b/>
                        <w:color w:val="FFFFFF"/>
                        <w:sz w:val="38"/>
                      </w:rPr>
                      <w:t> </w:t>
                    </w:r>
                    <w:hyperlink r:id="rId9">
                      <w:r>
                        <w:rPr>
                          <w:rFonts w:ascii="Myriad Pro Light"/>
                          <w:b/>
                          <w:color w:val="FFFFFF"/>
                          <w:sz w:val="38"/>
                        </w:rPr>
                        <w:t>contact@leap-re.eu</w:t>
                      </w:r>
                    </w:hyperlink>
                    <w:r>
                      <w:rPr>
                        <w:rFonts w:ascii="Myriad Pro Light"/>
                        <w:b/>
                        <w:color w:val="FFFFFF"/>
                        <w:sz w:val="38"/>
                      </w:rPr>
                      <w:t> @leapRE_EU</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tabs>
          <w:tab w:pos="6671" w:val="left" w:leader="none"/>
        </w:tabs>
        <w:spacing w:line="232" w:lineRule="auto" w:before="136"/>
        <w:ind w:left="772" w:right="4658" w:firstLine="0"/>
        <w:jc w:val="left"/>
        <w:rPr>
          <w:rFonts w:ascii="Myriad Pro"/>
          <w:b/>
          <w:sz w:val="120"/>
        </w:rPr>
      </w:pPr>
      <w:r>
        <w:rPr/>
        <w:pict>
          <v:group style="position:absolute;margin-left:-.000001pt;margin-top:-405.831299pt;width:607.3pt;height:369.1pt;mso-position-horizontal-relative:page;mso-position-vertical-relative:paragraph;z-index:1048" coordorigin="0,-8117" coordsize="12146,7382">
            <v:shape style="position:absolute;left:0;top:-8117;width:9255;height:3430" coordorigin="0,-8117" coordsize="9255,3430" path="m9255,-8117l0,-8117,0,-4687,9255,-8117xe" filled="true" fillcolor="#38bed4" stroked="false">
              <v:path arrowok="t"/>
              <v:fill type="solid"/>
            </v:shape>
            <v:shape style="position:absolute;left:0;top:-8117;width:12146;height:4529" coordorigin="0,-8117" coordsize="12146,4529" path="m12146,-8117l8089,-8117,1562,-8117,0,-8117,0,-5803,3624,-6839,8872,-3588,12146,-5825,12146,-8117e" filled="true" fillcolor="#009a49" stroked="false">
              <v:path arrowok="t"/>
              <v:fill type="solid"/>
            </v:shape>
            <v:shape style="position:absolute;left:2237;top:-8117;width:9143;height:2921" coordorigin="2237,-8117" coordsize="9143,2921" path="m11380,-8117l2237,-8117,8562,-5196,11380,-8117xe" filled="true" fillcolor="#5d6567" stroked="false">
              <v:path arrowok="t"/>
              <v:fill opacity="10486f" type="solid"/>
            </v:shape>
            <v:shape style="position:absolute;left:3593;top:-8117;width:8552;height:2921" coordorigin="3594,-8117" coordsize="8552,2921" path="m12146,-8117l3594,-8117,8542,-5196,12146,-6248,12146,-8117xe" filled="true" fillcolor="#38bed4" stroked="false">
              <v:path arrowok="t"/>
              <v:fill type="solid"/>
            </v:shape>
            <v:shape style="position:absolute;left:0;top:-8117;width:9865;height:4679" coordorigin="0,-8117" coordsize="9865,4679" path="m9865,-8117l0,-8117,0,-3438,9865,-8117xe" filled="true" fillcolor="#c9cdd3" stroked="false">
              <v:path arrowok="t"/>
              <v:fill opacity="14417f" type="solid"/>
            </v:shape>
            <v:shape style="position:absolute;left:3300;top:-8117;width:2645;height:1291" coordorigin="3301,-8117" coordsize="2645,1291" path="m5945,-8117l5575,-8117,3301,-6931,3470,-6826,5945,-8117xe" filled="true" fillcolor="#efeff1" stroked="false">
              <v:path arrowok="t"/>
              <v:fill opacity="16384f" type="solid"/>
            </v:shape>
            <v:shape style="position:absolute;left:3668;top:-8117;width:3083;height:1520" coordorigin="3669,-8117" coordsize="3083,1520" path="m6751,-8117l6380,-8117,3669,-6702,3838,-6597,6751,-8117xe" filled="true" fillcolor="#efeff1" stroked="false">
              <v:path arrowok="t"/>
              <v:fill opacity="19004f" type="solid"/>
            </v:shape>
            <v:shape style="position:absolute;left:4036;top:-8117;width:3520;height:1748" coordorigin="4037,-8117" coordsize="3520,1748" path="m7556,-8117l7186,-8117,4037,-6474,4206,-6369,7556,-8117xe" filled="true" fillcolor="#efeff1" stroked="false">
              <v:path arrowok="t"/>
              <v:fill opacity="20971f" type="solid"/>
            </v:shape>
            <v:shape style="position:absolute;left:4404;top:-8117;width:3958;height:1976" coordorigin="4405,-8117" coordsize="3958,1976" path="m8362,-8117l7992,-8117,4405,-6246,4574,-6141,8362,-8117xe" filled="true" fillcolor="#efeff1" stroked="false">
              <v:path arrowok="t"/>
              <v:fill opacity="24247f" type="solid"/>
            </v:shape>
            <v:shape style="position:absolute;left:4772;top:-8117;width:4396;height:2205" coordorigin="4773,-8117" coordsize="4396,2205" path="m9168,-8117l8798,-8117,4773,-6017,4942,-5912,9168,-8117xe" filled="true" fillcolor="#efeff1" stroked="false">
              <v:path arrowok="t"/>
              <v:fill opacity="26870f" type="solid"/>
            </v:shape>
            <v:shape style="position:absolute;left:5140;top:-8117;width:4833;height:2433" coordorigin="5141,-8117" coordsize="4833,2433" path="m9974,-8117l9603,-8117,5141,-5789,5310,-5684,9974,-8117xe" filled="true" fillcolor="#efeff1" stroked="false">
              <v:path arrowok="t"/>
              <v:fill opacity="30801f" type="solid"/>
            </v:shape>
            <v:shape style="position:absolute;left:5508;top:-8117;width:5271;height:2661" coordorigin="5509,-8117" coordsize="5271,2661" path="m10779,-8117l10409,-8117,5509,-5561,5678,-5456,10779,-8117xe" filled="true" fillcolor="#efeff1" stroked="false">
              <v:path arrowok="t"/>
              <v:fill opacity="34078f" type="solid"/>
            </v:shape>
            <v:shape style="position:absolute;left:5876;top:-8117;width:5709;height:2889" coordorigin="5877,-8117" coordsize="5709,2889" path="m11585,-8117l11215,-8117,5877,-5333,6046,-5228,11585,-8117xe" filled="true" fillcolor="#efeff1" stroked="false">
              <v:path arrowok="t"/>
              <v:fill opacity="37355f" type="solid"/>
            </v:shape>
            <v:shape style="position:absolute;left:6612;top:-7762;width:5533;height:2991" coordorigin="6613,-7762" coordsize="5533,2991" path="m12146,-7762l6613,-4876,6782,-4771,12146,-7569,12146,-7762xe" filled="true" fillcolor="#efeff1" stroked="false">
              <v:path arrowok="t"/>
              <v:fill opacity="45219f" type="solid"/>
            </v:shape>
            <v:shape style="position:absolute;left:7348;top:-6922;width:4797;height:2607" coordorigin="7349,-6921" coordsize="4797,2607" path="m12146,-6921l7349,-4419,7518,-4314,12146,-6728,12146,-6921xe" filled="true" fillcolor="#efeff1" stroked="false">
              <v:path arrowok="t"/>
              <v:fill opacity="51772f" type="solid"/>
            </v:shape>
            <v:shape style="position:absolute;left:8084;top:-6081;width:4061;height:2223" coordorigin="8085,-6081" coordsize="4061,2223" path="m12146,-6081l8085,-3963,8254,-3858,12146,-5888,12146,-6081xe" filled="true" fillcolor="#efeff1" stroked="false">
              <v:path arrowok="t"/>
              <v:fill opacity="57672f" type="solid"/>
            </v:shape>
            <v:shape style="position:absolute;left:8452;top:-5029;width:2482;height:1400" coordorigin="8453,-5029" coordsize="2482,1400" path="m10934,-5029l8453,-3735,8622,-3630,9721,-4203,10934,-5029xe" filled="true" fillcolor="#efeff1" stroked="false">
              <v:path arrowok="t"/>
              <v:fill opacity="60292f" type="solid"/>
            </v:shape>
            <v:shape style="position:absolute;left:7716;top:-6501;width:4429;height:2415" coordorigin="7717,-6501" coordsize="4429,2415" path="m12146,-6501l7717,-4191,7886,-4086,12146,-6308,12146,-6501xe" filled="true" fillcolor="#efeff1" stroked="false">
              <v:path arrowok="t"/>
              <v:fill opacity="55049f" type="solid"/>
            </v:shape>
            <v:shape style="position:absolute;left:6980;top:-7342;width:5165;height:2799" coordorigin="6981,-7341" coordsize="5165,2799" path="m12146,-7341l6981,-4648,7150,-4543,12146,-7148,12146,-7341xe" filled="true" fillcolor="#efeff1" stroked="false">
              <v:path arrowok="t"/>
              <v:fill opacity="48496f" type="solid"/>
            </v:shape>
            <v:shape style="position:absolute;left:6244;top:-8117;width:5901;height:3118" coordorigin="6245,-8117" coordsize="5901,3118" path="m12146,-8117l12020,-8117,6245,-5104,6414,-4999,12146,-7989,12146,-8117xe" filled="true" fillcolor="#efeff1" stroked="false">
              <v:path arrowok="t"/>
              <v:fill opacity="40631f" type="solid"/>
            </v:shape>
            <v:shape style="position:absolute;left:2232;top:-3864;width:7687;height:3129" type="#_x0000_t75" stroked="false">
              <v:imagedata r:id="rId10" o:title=""/>
            </v:shape>
            <v:shape style="position:absolute;left:8605;top:-7697;width:3197;height:1021" type="#_x0000_t202" filled="false" stroked="false">
              <v:textbox inset="0,0,0,0">
                <w:txbxContent>
                  <w:p>
                    <w:pPr>
                      <w:spacing w:line="348" w:lineRule="exact" w:before="0"/>
                      <w:ind w:left="0" w:right="0" w:firstLine="0"/>
                      <w:jc w:val="left"/>
                      <w:rPr>
                        <w:rFonts w:ascii="Myriad Pro Light"/>
                        <w:b/>
                        <w:sz w:val="30"/>
                      </w:rPr>
                    </w:pPr>
                    <w:r>
                      <w:rPr>
                        <w:rFonts w:ascii="Myriad Pro Light"/>
                        <w:b/>
                        <w:color w:val="FFFFFF"/>
                        <w:sz w:val="30"/>
                      </w:rPr>
                      <w:t>BACKGROUND </w:t>
                    </w:r>
                    <w:r>
                      <w:rPr>
                        <w:rFonts w:ascii="Myriad Pro Light"/>
                        <w:b/>
                        <w:color w:val="FFFFFF"/>
                        <w:spacing w:val="-5"/>
                        <w:sz w:val="30"/>
                      </w:rPr>
                      <w:t>PAPER</w:t>
                    </w:r>
                    <w:r>
                      <w:rPr>
                        <w:rFonts w:ascii="Myriad Pro Light"/>
                        <w:b/>
                        <w:color w:val="FFFFFF"/>
                        <w:spacing w:val="3"/>
                        <w:sz w:val="30"/>
                      </w:rPr>
                      <w:t> </w:t>
                    </w:r>
                    <w:r>
                      <w:rPr>
                        <w:rFonts w:ascii="Myriad Pro Light"/>
                        <w:b/>
                        <w:color w:val="FFFFFF"/>
                        <w:sz w:val="30"/>
                      </w:rPr>
                      <w:t>#1</w:t>
                    </w:r>
                  </w:p>
                  <w:p>
                    <w:pPr>
                      <w:spacing w:line="332" w:lineRule="exact" w:before="0"/>
                      <w:ind w:left="1197" w:right="0" w:firstLine="0"/>
                      <w:jc w:val="left"/>
                      <w:rPr>
                        <w:rFonts w:ascii="Myriad Pro"/>
                        <w:b/>
                        <w:sz w:val="30"/>
                      </w:rPr>
                    </w:pPr>
                    <w:r>
                      <w:rPr>
                        <w:rFonts w:ascii="Myriad Pro Light"/>
                        <w:b/>
                        <w:color w:val="FFFFFF"/>
                        <w:sz w:val="30"/>
                      </w:rPr>
                      <w:t>Draft </w:t>
                    </w:r>
                    <w:r>
                      <w:rPr>
                        <w:rFonts w:ascii="Myriad Pro"/>
                        <w:b/>
                        <w:color w:val="FFFFFF"/>
                        <w:sz w:val="30"/>
                      </w:rPr>
                      <w:t>Version 6</w:t>
                    </w:r>
                  </w:p>
                  <w:p>
                    <w:pPr>
                      <w:spacing w:line="340" w:lineRule="exact" w:before="0"/>
                      <w:ind w:left="1599" w:right="0" w:firstLine="0"/>
                      <w:jc w:val="left"/>
                      <w:rPr>
                        <w:sz w:val="30"/>
                      </w:rPr>
                    </w:pPr>
                    <w:r>
                      <w:rPr>
                        <w:color w:val="FFFFFF"/>
                        <w:sz w:val="30"/>
                      </w:rPr>
                      <w:t>21 May</w:t>
                    </w:r>
                    <w:r>
                      <w:rPr>
                        <w:color w:val="FFFFFF"/>
                        <w:spacing w:val="-8"/>
                        <w:sz w:val="30"/>
                      </w:rPr>
                      <w:t> </w:t>
                    </w:r>
                    <w:r>
                      <w:rPr>
                        <w:color w:val="FFFFFF"/>
                        <w:sz w:val="30"/>
                      </w:rPr>
                      <w:t>2019</w:t>
                    </w:r>
                  </w:p>
                </w:txbxContent>
              </v:textbox>
              <w10:wrap type="none"/>
            </v:shape>
            <w10:wrap type="none"/>
          </v:group>
        </w:pict>
      </w:r>
      <w:bookmarkStart w:name="BG Paper 1 - FRONT.pdf" w:id="1"/>
      <w:bookmarkEnd w:id="1"/>
      <w:r>
        <w:rPr/>
      </w:r>
      <w:r>
        <w:rPr>
          <w:rFonts w:ascii="Myriad Pro"/>
          <w:b/>
          <w:color w:val="414042"/>
          <w:sz w:val="120"/>
        </w:rPr>
        <w:t>Roadmaps</w:t>
        <w:tab/>
      </w:r>
      <w:r>
        <w:rPr>
          <w:rFonts w:ascii="Myriad Pro"/>
          <w:b/>
          <w:color w:val="414042"/>
          <w:spacing w:val="-17"/>
          <w:sz w:val="120"/>
        </w:rPr>
        <w:t>&amp; </w:t>
      </w:r>
      <w:r>
        <w:rPr>
          <w:rFonts w:ascii="Myriad Pro"/>
          <w:b/>
          <w:color w:val="414042"/>
          <w:spacing w:val="-5"/>
          <w:sz w:val="120"/>
        </w:rPr>
        <w:t>Ecosystem</w:t>
      </w:r>
    </w:p>
    <w:p>
      <w:pPr>
        <w:spacing w:after="0" w:line="232" w:lineRule="auto"/>
        <w:jc w:val="left"/>
        <w:rPr>
          <w:rFonts w:ascii="Myriad Pro"/>
          <w:sz w:val="120"/>
        </w:rPr>
        <w:sectPr>
          <w:type w:val="continuous"/>
          <w:pgSz w:w="12150" w:h="17080"/>
          <w:pgMar w:top="0" w:bottom="0" w:left="0" w:right="0"/>
        </w:sectPr>
      </w:pPr>
    </w:p>
    <w:p>
      <w:pPr>
        <w:pStyle w:val="BodyText"/>
        <w:spacing w:before="4"/>
        <w:rPr>
          <w:rFonts w:ascii="Times New Roman"/>
          <w:sz w:val="17"/>
        </w:rPr>
      </w:pPr>
    </w:p>
    <w:p>
      <w:pPr>
        <w:spacing w:after="0"/>
        <w:rPr>
          <w:rFonts w:ascii="Times New Roman"/>
          <w:sz w:val="17"/>
        </w:rPr>
        <w:sectPr>
          <w:pgSz w:w="12150" w:h="17080"/>
          <w:pgMar w:top="1600" w:bottom="280" w:left="0" w:right="0"/>
        </w:sectPr>
      </w:pPr>
    </w:p>
    <w:p>
      <w:pPr>
        <w:tabs>
          <w:tab w:pos="10050" w:val="left" w:leader="none"/>
        </w:tabs>
        <w:spacing w:line="240" w:lineRule="auto"/>
        <w:ind w:left="1159" w:right="0" w:firstLine="0"/>
        <w:rPr>
          <w:rFonts w:ascii="Times New Roman"/>
          <w:sz w:val="20"/>
        </w:rPr>
      </w:pPr>
      <w:r>
        <w:rPr>
          <w:rFonts w:ascii="Times New Roman"/>
          <w:position w:val="5"/>
          <w:sz w:val="20"/>
        </w:rPr>
        <w:drawing>
          <wp:inline distT="0" distB="0" distL="0" distR="0">
            <wp:extent cx="2190749" cy="359282"/>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11" cstate="print"/>
                    <a:stretch>
                      <a:fillRect/>
                    </a:stretch>
                  </pic:blipFill>
                  <pic:spPr>
                    <a:xfrm>
                      <a:off x="0" y="0"/>
                      <a:ext cx="2190749" cy="359282"/>
                    </a:xfrm>
                    <a:prstGeom prst="rect">
                      <a:avLst/>
                    </a:prstGeom>
                  </pic:spPr>
                </pic:pic>
              </a:graphicData>
            </a:graphic>
          </wp:inline>
        </w:drawing>
      </w:r>
      <w:r>
        <w:rPr>
          <w:rFonts w:ascii="Times New Roman"/>
          <w:position w:val="5"/>
          <w:sz w:val="20"/>
        </w:rPr>
      </w:r>
      <w:r>
        <w:rPr>
          <w:rFonts w:ascii="Times New Roman"/>
          <w:position w:val="5"/>
          <w:sz w:val="20"/>
        </w:rPr>
        <w:tab/>
      </w:r>
      <w:r>
        <w:rPr>
          <w:rFonts w:ascii="Times New Roman"/>
          <w:sz w:val="20"/>
        </w:rPr>
        <w:drawing>
          <wp:inline distT="0" distB="0" distL="0" distR="0">
            <wp:extent cx="561975" cy="382143"/>
            <wp:effectExtent l="0" t="0" r="0" b="0"/>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2" cstate="print"/>
                    <a:stretch>
                      <a:fillRect/>
                    </a:stretch>
                  </pic:blipFill>
                  <pic:spPr>
                    <a:xfrm>
                      <a:off x="0" y="0"/>
                      <a:ext cx="561975" cy="382143"/>
                    </a:xfrm>
                    <a:prstGeom prst="rect">
                      <a:avLst/>
                    </a:prstGeom>
                  </pic:spPr>
                </pic:pic>
              </a:graphicData>
            </a:graphic>
          </wp:inline>
        </w:drawing>
      </w:r>
      <w:r>
        <w:rPr>
          <w:rFonts w:ascii="Times New Roman"/>
          <w:sz w:val="20"/>
        </w:rPr>
      </w:r>
    </w:p>
    <w:p>
      <w:pPr>
        <w:pStyle w:val="BodyText"/>
        <w:spacing w:before="11"/>
        <w:rPr>
          <w:rFonts w:ascii="Times New Roman"/>
          <w:sz w:val="21"/>
        </w:rPr>
      </w:pPr>
    </w:p>
    <w:p>
      <w:pPr>
        <w:spacing w:line="235" w:lineRule="auto" w:before="111"/>
        <w:ind w:left="1159" w:right="1202" w:firstLine="0"/>
        <w:jc w:val="both"/>
        <w:rPr>
          <w:rFonts w:ascii="Myriad Pro"/>
          <w:i/>
          <w:sz w:val="25"/>
        </w:rPr>
      </w:pPr>
      <w:r>
        <w:rPr>
          <w:rFonts w:ascii="Myriad Pro"/>
          <w:i/>
          <w:color w:val="414042"/>
          <w:sz w:val="25"/>
        </w:rPr>
        <w:t>The</w:t>
      </w:r>
      <w:r>
        <w:rPr>
          <w:rFonts w:ascii="Myriad Pro"/>
          <w:i/>
          <w:color w:val="414042"/>
          <w:spacing w:val="-4"/>
          <w:sz w:val="25"/>
        </w:rPr>
        <w:t> </w:t>
      </w:r>
      <w:r>
        <w:rPr>
          <w:rFonts w:ascii="Myriad Pro"/>
          <w:i/>
          <w:color w:val="414042"/>
          <w:sz w:val="25"/>
        </w:rPr>
        <w:t>Background</w:t>
      </w:r>
      <w:r>
        <w:rPr>
          <w:rFonts w:ascii="Myriad Pro"/>
          <w:i/>
          <w:color w:val="414042"/>
          <w:spacing w:val="-3"/>
          <w:sz w:val="25"/>
        </w:rPr>
        <w:t> </w:t>
      </w:r>
      <w:r>
        <w:rPr>
          <w:rFonts w:ascii="Myriad Pro"/>
          <w:i/>
          <w:color w:val="414042"/>
          <w:sz w:val="25"/>
        </w:rPr>
        <w:t>Papers</w:t>
      </w:r>
      <w:r>
        <w:rPr>
          <w:rFonts w:ascii="Myriad Pro"/>
          <w:i/>
          <w:color w:val="414042"/>
          <w:spacing w:val="-3"/>
          <w:sz w:val="25"/>
        </w:rPr>
        <w:t> </w:t>
      </w:r>
      <w:r>
        <w:rPr>
          <w:rFonts w:ascii="Myriad Pro"/>
          <w:i/>
          <w:color w:val="414042"/>
          <w:sz w:val="25"/>
        </w:rPr>
        <w:t>are</w:t>
      </w:r>
      <w:r>
        <w:rPr>
          <w:rFonts w:ascii="Myriad Pro"/>
          <w:i/>
          <w:color w:val="414042"/>
          <w:spacing w:val="-4"/>
          <w:sz w:val="25"/>
        </w:rPr>
        <w:t> </w:t>
      </w:r>
      <w:r>
        <w:rPr>
          <w:rFonts w:ascii="Myriad Pro"/>
          <w:i/>
          <w:color w:val="414042"/>
          <w:sz w:val="25"/>
        </w:rPr>
        <w:t>documents</w:t>
      </w:r>
      <w:r>
        <w:rPr>
          <w:rFonts w:ascii="Myriad Pro"/>
          <w:i/>
          <w:color w:val="414042"/>
          <w:spacing w:val="-3"/>
          <w:sz w:val="25"/>
        </w:rPr>
        <w:t> </w:t>
      </w:r>
      <w:r>
        <w:rPr>
          <w:rFonts w:ascii="Myriad Pro"/>
          <w:i/>
          <w:color w:val="414042"/>
          <w:sz w:val="25"/>
        </w:rPr>
        <w:t>in</w:t>
      </w:r>
      <w:r>
        <w:rPr>
          <w:rFonts w:ascii="Myriad Pro"/>
          <w:i/>
          <w:color w:val="414042"/>
          <w:spacing w:val="-3"/>
          <w:sz w:val="25"/>
        </w:rPr>
        <w:t> </w:t>
      </w:r>
      <w:r>
        <w:rPr>
          <w:rFonts w:ascii="Myriad Pro"/>
          <w:i/>
          <w:color w:val="414042"/>
          <w:sz w:val="25"/>
        </w:rPr>
        <w:t>progress,</w:t>
      </w:r>
      <w:r>
        <w:rPr>
          <w:rFonts w:ascii="Myriad Pro"/>
          <w:i/>
          <w:color w:val="414042"/>
          <w:spacing w:val="-4"/>
          <w:sz w:val="25"/>
        </w:rPr>
        <w:t> </w:t>
      </w:r>
      <w:r>
        <w:rPr>
          <w:rFonts w:ascii="Myriad Pro"/>
          <w:i/>
          <w:color w:val="414042"/>
          <w:sz w:val="25"/>
        </w:rPr>
        <w:t>which</w:t>
      </w:r>
      <w:r>
        <w:rPr>
          <w:rFonts w:ascii="Myriad Pro"/>
          <w:i/>
          <w:color w:val="414042"/>
          <w:spacing w:val="-3"/>
          <w:sz w:val="25"/>
        </w:rPr>
        <w:t> </w:t>
      </w:r>
      <w:r>
        <w:rPr>
          <w:rFonts w:ascii="Myriad Pro"/>
          <w:i/>
          <w:color w:val="414042"/>
          <w:sz w:val="25"/>
        </w:rPr>
        <w:t>will</w:t>
      </w:r>
      <w:r>
        <w:rPr>
          <w:rFonts w:ascii="Myriad Pro"/>
          <w:i/>
          <w:color w:val="414042"/>
          <w:spacing w:val="-3"/>
          <w:sz w:val="25"/>
        </w:rPr>
        <w:t> </w:t>
      </w:r>
      <w:r>
        <w:rPr>
          <w:rFonts w:ascii="Myriad Pro"/>
          <w:i/>
          <w:color w:val="414042"/>
          <w:sz w:val="25"/>
        </w:rPr>
        <w:t>form</w:t>
      </w:r>
      <w:r>
        <w:rPr>
          <w:rFonts w:ascii="Myriad Pro"/>
          <w:i/>
          <w:color w:val="414042"/>
          <w:spacing w:val="-3"/>
          <w:sz w:val="25"/>
        </w:rPr>
        <w:t> </w:t>
      </w:r>
      <w:r>
        <w:rPr>
          <w:rFonts w:ascii="Myriad Pro"/>
          <w:i/>
          <w:color w:val="414042"/>
          <w:sz w:val="25"/>
        </w:rPr>
        <w:t>the</w:t>
      </w:r>
      <w:r>
        <w:rPr>
          <w:rFonts w:ascii="Myriad Pro"/>
          <w:i/>
          <w:color w:val="414042"/>
          <w:spacing w:val="-4"/>
          <w:sz w:val="25"/>
        </w:rPr>
        <w:t> </w:t>
      </w:r>
      <w:r>
        <w:rPr>
          <w:rFonts w:ascii="Myriad Pro"/>
          <w:i/>
          <w:color w:val="414042"/>
          <w:sz w:val="25"/>
        </w:rPr>
        <w:t>basis</w:t>
      </w:r>
      <w:r>
        <w:rPr>
          <w:rFonts w:ascii="Myriad Pro"/>
          <w:i/>
          <w:color w:val="414042"/>
          <w:spacing w:val="-3"/>
          <w:sz w:val="25"/>
        </w:rPr>
        <w:t> </w:t>
      </w:r>
      <w:r>
        <w:rPr>
          <w:rFonts w:ascii="Myriad Pro"/>
          <w:i/>
          <w:color w:val="414042"/>
          <w:sz w:val="25"/>
        </w:rPr>
        <w:t>for</w:t>
      </w:r>
      <w:r>
        <w:rPr>
          <w:rFonts w:ascii="Myriad Pro"/>
          <w:i/>
          <w:color w:val="414042"/>
          <w:spacing w:val="-3"/>
          <w:sz w:val="25"/>
        </w:rPr>
        <w:t> </w:t>
      </w:r>
      <w:r>
        <w:rPr>
          <w:rFonts w:ascii="Myriad Pro"/>
          <w:i/>
          <w:color w:val="414042"/>
          <w:sz w:val="25"/>
        </w:rPr>
        <w:t>the</w:t>
      </w:r>
      <w:r>
        <w:rPr>
          <w:rFonts w:ascii="Myriad Pro"/>
          <w:i/>
          <w:color w:val="414042"/>
          <w:spacing w:val="-4"/>
          <w:sz w:val="25"/>
        </w:rPr>
        <w:t> </w:t>
      </w:r>
      <w:r>
        <w:rPr>
          <w:rFonts w:ascii="Myriad Pro"/>
          <w:i/>
          <w:color w:val="414042"/>
          <w:sz w:val="25"/>
        </w:rPr>
        <w:t>discussion</w:t>
      </w:r>
      <w:r>
        <w:rPr>
          <w:rFonts w:ascii="Myriad Pro"/>
          <w:i/>
          <w:color w:val="414042"/>
          <w:spacing w:val="-3"/>
          <w:sz w:val="25"/>
        </w:rPr>
        <w:t> </w:t>
      </w:r>
      <w:r>
        <w:rPr>
          <w:rFonts w:ascii="Myriad Pro"/>
          <w:i/>
          <w:color w:val="414042"/>
          <w:sz w:val="25"/>
        </w:rPr>
        <w:t>with </w:t>
      </w:r>
      <w:r>
        <w:rPr>
          <w:rFonts w:ascii="Myriad Pro"/>
          <w:i/>
          <w:color w:val="414042"/>
          <w:sz w:val="25"/>
        </w:rPr>
        <w:t>committed stakeholders, who want to contribute to the joint programme LEAP-RE and who </w:t>
      </w:r>
      <w:r>
        <w:rPr>
          <w:rFonts w:ascii="Myriad Pro"/>
          <w:i/>
          <w:color w:val="414042"/>
          <w:spacing w:val="-6"/>
          <w:sz w:val="25"/>
        </w:rPr>
        <w:t>may </w:t>
      </w:r>
      <w:r>
        <w:rPr>
          <w:rFonts w:ascii="Myriad Pro"/>
          <w:i/>
          <w:color w:val="414042"/>
          <w:sz w:val="25"/>
        </w:rPr>
        <w:t>want to become a consortium member or associated partner. Feedback and suggestions for </w:t>
      </w:r>
      <w:r>
        <w:rPr>
          <w:rFonts w:ascii="Myriad Pro"/>
          <w:i/>
          <w:color w:val="414042"/>
          <w:spacing w:val="-3"/>
          <w:sz w:val="25"/>
        </w:rPr>
        <w:t>these </w:t>
      </w:r>
      <w:r>
        <w:rPr>
          <w:rFonts w:ascii="Myriad Pro"/>
          <w:i/>
          <w:color w:val="414042"/>
          <w:sz w:val="25"/>
        </w:rPr>
        <w:t>documents are welcome. The intention with the Background Papers is to foster an inclusive process as</w:t>
      </w:r>
      <w:r>
        <w:rPr>
          <w:rFonts w:ascii="Myriad Pro"/>
          <w:i/>
          <w:color w:val="414042"/>
          <w:spacing w:val="-7"/>
          <w:sz w:val="25"/>
        </w:rPr>
        <w:t> </w:t>
      </w:r>
      <w:r>
        <w:rPr>
          <w:rFonts w:ascii="Myriad Pro"/>
          <w:i/>
          <w:color w:val="414042"/>
          <w:sz w:val="25"/>
        </w:rPr>
        <w:t>possible.</w:t>
      </w:r>
      <w:r>
        <w:rPr>
          <w:rFonts w:ascii="Myriad Pro"/>
          <w:i/>
          <w:color w:val="414042"/>
          <w:spacing w:val="-6"/>
          <w:sz w:val="25"/>
        </w:rPr>
        <w:t> </w:t>
      </w:r>
      <w:r>
        <w:rPr>
          <w:rFonts w:ascii="Myriad Pro"/>
          <w:i/>
          <w:color w:val="414042"/>
          <w:sz w:val="25"/>
        </w:rPr>
        <w:t>The</w:t>
      </w:r>
      <w:r>
        <w:rPr>
          <w:rFonts w:ascii="Myriad Pro"/>
          <w:i/>
          <w:color w:val="414042"/>
          <w:spacing w:val="-6"/>
          <w:sz w:val="25"/>
        </w:rPr>
        <w:t> </w:t>
      </w:r>
      <w:r>
        <w:rPr>
          <w:rFonts w:ascii="Myriad Pro"/>
          <w:i/>
          <w:color w:val="414042"/>
          <w:sz w:val="25"/>
        </w:rPr>
        <w:t>Background</w:t>
      </w:r>
      <w:r>
        <w:rPr>
          <w:rFonts w:ascii="Myriad Pro"/>
          <w:i/>
          <w:color w:val="414042"/>
          <w:spacing w:val="-7"/>
          <w:sz w:val="25"/>
        </w:rPr>
        <w:t> </w:t>
      </w:r>
      <w:r>
        <w:rPr>
          <w:rFonts w:ascii="Myriad Pro"/>
          <w:i/>
          <w:color w:val="414042"/>
          <w:sz w:val="25"/>
        </w:rPr>
        <w:t>Paper</w:t>
      </w:r>
      <w:r>
        <w:rPr>
          <w:rFonts w:ascii="Myriad Pro"/>
          <w:i/>
          <w:color w:val="414042"/>
          <w:spacing w:val="-6"/>
          <w:sz w:val="25"/>
        </w:rPr>
        <w:t> </w:t>
      </w:r>
      <w:r>
        <w:rPr>
          <w:rFonts w:ascii="Myriad Pro"/>
          <w:i/>
          <w:color w:val="414042"/>
          <w:sz w:val="25"/>
        </w:rPr>
        <w:t>series</w:t>
      </w:r>
      <w:r>
        <w:rPr>
          <w:rFonts w:ascii="Myriad Pro"/>
          <w:i/>
          <w:color w:val="414042"/>
          <w:spacing w:val="-6"/>
          <w:sz w:val="25"/>
        </w:rPr>
        <w:t> </w:t>
      </w:r>
      <w:r>
        <w:rPr>
          <w:rFonts w:ascii="Myriad Pro"/>
          <w:i/>
          <w:color w:val="414042"/>
          <w:sz w:val="25"/>
        </w:rPr>
        <w:t>will</w:t>
      </w:r>
      <w:r>
        <w:rPr>
          <w:rFonts w:ascii="Myriad Pro"/>
          <w:i/>
          <w:color w:val="414042"/>
          <w:spacing w:val="-7"/>
          <w:sz w:val="25"/>
        </w:rPr>
        <w:t> </w:t>
      </w:r>
      <w:r>
        <w:rPr>
          <w:rFonts w:ascii="Myriad Pro"/>
          <w:i/>
          <w:color w:val="414042"/>
          <w:sz w:val="25"/>
        </w:rPr>
        <w:t>be</w:t>
      </w:r>
      <w:r>
        <w:rPr>
          <w:rFonts w:ascii="Myriad Pro"/>
          <w:i/>
          <w:color w:val="414042"/>
          <w:spacing w:val="-6"/>
          <w:sz w:val="25"/>
        </w:rPr>
        <w:t> </w:t>
      </w:r>
      <w:r>
        <w:rPr>
          <w:rFonts w:ascii="Myriad Pro"/>
          <w:i/>
          <w:color w:val="414042"/>
          <w:sz w:val="25"/>
        </w:rPr>
        <w:t>finalized</w:t>
      </w:r>
      <w:r>
        <w:rPr>
          <w:rFonts w:ascii="Myriad Pro"/>
          <w:i/>
          <w:color w:val="414042"/>
          <w:spacing w:val="-6"/>
          <w:sz w:val="25"/>
        </w:rPr>
        <w:t> </w:t>
      </w:r>
      <w:r>
        <w:rPr>
          <w:rFonts w:ascii="Myriad Pro"/>
          <w:i/>
          <w:color w:val="414042"/>
          <w:sz w:val="25"/>
        </w:rPr>
        <w:t>in</w:t>
      </w:r>
      <w:r>
        <w:rPr>
          <w:rFonts w:ascii="Myriad Pro"/>
          <w:i/>
          <w:color w:val="414042"/>
          <w:spacing w:val="-7"/>
          <w:sz w:val="25"/>
        </w:rPr>
        <w:t> </w:t>
      </w:r>
      <w:r>
        <w:rPr>
          <w:rFonts w:ascii="Myriad Pro"/>
          <w:i/>
          <w:color w:val="414042"/>
          <w:sz w:val="25"/>
        </w:rPr>
        <w:t>June/July</w:t>
      </w:r>
      <w:r>
        <w:rPr>
          <w:rFonts w:ascii="Myriad Pro"/>
          <w:i/>
          <w:color w:val="414042"/>
          <w:spacing w:val="-6"/>
          <w:sz w:val="25"/>
        </w:rPr>
        <w:t> </w:t>
      </w:r>
      <w:r>
        <w:rPr>
          <w:rFonts w:ascii="Myriad Pro"/>
          <w:i/>
          <w:color w:val="414042"/>
          <w:sz w:val="25"/>
        </w:rPr>
        <w:t>2019</w:t>
      </w:r>
      <w:r>
        <w:rPr>
          <w:rFonts w:ascii="Myriad Pro"/>
          <w:i/>
          <w:color w:val="414042"/>
          <w:spacing w:val="-6"/>
          <w:sz w:val="25"/>
        </w:rPr>
        <w:t> </w:t>
      </w:r>
      <w:r>
        <w:rPr>
          <w:rFonts w:ascii="Myriad Pro"/>
          <w:i/>
          <w:color w:val="414042"/>
          <w:sz w:val="25"/>
        </w:rPr>
        <w:t>after</w:t>
      </w:r>
      <w:r>
        <w:rPr>
          <w:rFonts w:ascii="Myriad Pro"/>
          <w:i/>
          <w:color w:val="414042"/>
          <w:spacing w:val="-7"/>
          <w:sz w:val="25"/>
        </w:rPr>
        <w:t> </w:t>
      </w:r>
      <w:r>
        <w:rPr>
          <w:rFonts w:ascii="Myriad Pro"/>
          <w:i/>
          <w:color w:val="414042"/>
          <w:sz w:val="25"/>
        </w:rPr>
        <w:t>the</w:t>
      </w:r>
      <w:r>
        <w:rPr>
          <w:rFonts w:ascii="Myriad Pro"/>
          <w:i/>
          <w:color w:val="414042"/>
          <w:spacing w:val="-6"/>
          <w:sz w:val="25"/>
        </w:rPr>
        <w:t> </w:t>
      </w:r>
      <w:r>
        <w:rPr>
          <w:rFonts w:ascii="Myriad Pro"/>
          <w:i/>
          <w:color w:val="414042"/>
          <w:sz w:val="25"/>
        </w:rPr>
        <w:t>PRE-LEAP-RE</w:t>
      </w:r>
      <w:r>
        <w:rPr>
          <w:rFonts w:ascii="Myriad Pro"/>
          <w:i/>
          <w:color w:val="414042"/>
          <w:spacing w:val="-6"/>
          <w:sz w:val="25"/>
        </w:rPr>
        <w:t> </w:t>
      </w:r>
      <w:r>
        <w:rPr>
          <w:rFonts w:ascii="Myriad Pro"/>
          <w:i/>
          <w:color w:val="414042"/>
          <w:sz w:val="25"/>
        </w:rPr>
        <w:t>#2 Strategic</w:t>
      </w:r>
      <w:r>
        <w:rPr>
          <w:rFonts w:ascii="Myriad Pro"/>
          <w:i/>
          <w:color w:val="414042"/>
          <w:spacing w:val="-5"/>
          <w:sz w:val="25"/>
        </w:rPr>
        <w:t> </w:t>
      </w:r>
      <w:r>
        <w:rPr>
          <w:rFonts w:ascii="Myriad Pro"/>
          <w:i/>
          <w:color w:val="414042"/>
          <w:sz w:val="25"/>
        </w:rPr>
        <w:t>Workshop</w:t>
      </w:r>
      <w:r>
        <w:rPr>
          <w:rFonts w:ascii="Myriad Pro"/>
          <w:i/>
          <w:color w:val="414042"/>
          <w:spacing w:val="-4"/>
          <w:sz w:val="25"/>
        </w:rPr>
        <w:t> </w:t>
      </w:r>
      <w:r>
        <w:rPr>
          <w:rFonts w:ascii="Myriad Pro"/>
          <w:i/>
          <w:color w:val="414042"/>
          <w:sz w:val="25"/>
        </w:rPr>
        <w:t>from</w:t>
      </w:r>
      <w:r>
        <w:rPr>
          <w:rFonts w:ascii="Myriad Pro"/>
          <w:i/>
          <w:color w:val="414042"/>
          <w:spacing w:val="-4"/>
          <w:sz w:val="25"/>
        </w:rPr>
        <w:t> </w:t>
      </w:r>
      <w:r>
        <w:rPr>
          <w:rFonts w:ascii="Myriad Pro"/>
          <w:i/>
          <w:color w:val="414042"/>
          <w:sz w:val="25"/>
        </w:rPr>
        <w:t>24-26</w:t>
      </w:r>
      <w:r>
        <w:rPr>
          <w:rFonts w:ascii="Myriad Pro"/>
          <w:i/>
          <w:color w:val="414042"/>
          <w:spacing w:val="-4"/>
          <w:sz w:val="25"/>
        </w:rPr>
        <w:t> </w:t>
      </w:r>
      <w:r>
        <w:rPr>
          <w:rFonts w:ascii="Myriad Pro"/>
          <w:i/>
          <w:color w:val="414042"/>
          <w:sz w:val="25"/>
        </w:rPr>
        <w:t>June</w:t>
      </w:r>
      <w:r>
        <w:rPr>
          <w:rFonts w:ascii="Myriad Pro"/>
          <w:i/>
          <w:color w:val="414042"/>
          <w:spacing w:val="-4"/>
          <w:sz w:val="25"/>
        </w:rPr>
        <w:t> </w:t>
      </w:r>
      <w:r>
        <w:rPr>
          <w:rFonts w:ascii="Myriad Pro"/>
          <w:i/>
          <w:color w:val="414042"/>
          <w:sz w:val="25"/>
        </w:rPr>
        <w:t>2019</w:t>
      </w:r>
      <w:r>
        <w:rPr>
          <w:rFonts w:ascii="Myriad Pro"/>
          <w:i/>
          <w:color w:val="414042"/>
          <w:spacing w:val="-4"/>
          <w:sz w:val="25"/>
        </w:rPr>
        <w:t> </w:t>
      </w:r>
      <w:r>
        <w:rPr>
          <w:rFonts w:ascii="Myriad Pro"/>
          <w:i/>
          <w:color w:val="414042"/>
          <w:sz w:val="25"/>
        </w:rPr>
        <w:t>in</w:t>
      </w:r>
      <w:r>
        <w:rPr>
          <w:rFonts w:ascii="Myriad Pro"/>
          <w:i/>
          <w:color w:val="414042"/>
          <w:spacing w:val="-4"/>
          <w:sz w:val="25"/>
        </w:rPr>
        <w:t> </w:t>
      </w:r>
      <w:r>
        <w:rPr>
          <w:rFonts w:ascii="Myriad Pro"/>
          <w:i/>
          <w:color w:val="414042"/>
          <w:sz w:val="25"/>
        </w:rPr>
        <w:t>Stellenbosch,</w:t>
      </w:r>
      <w:r>
        <w:rPr>
          <w:rFonts w:ascii="Myriad Pro"/>
          <w:i/>
          <w:color w:val="414042"/>
          <w:spacing w:val="-4"/>
          <w:sz w:val="25"/>
        </w:rPr>
        <w:t> </w:t>
      </w:r>
      <w:r>
        <w:rPr>
          <w:rFonts w:ascii="Myriad Pro"/>
          <w:i/>
          <w:color w:val="414042"/>
          <w:sz w:val="25"/>
        </w:rPr>
        <w:t>South</w:t>
      </w:r>
      <w:r>
        <w:rPr>
          <w:rFonts w:ascii="Myriad Pro"/>
          <w:i/>
          <w:color w:val="414042"/>
          <w:spacing w:val="-5"/>
          <w:sz w:val="25"/>
        </w:rPr>
        <w:t> </w:t>
      </w:r>
      <w:r>
        <w:rPr>
          <w:rFonts w:ascii="Myriad Pro"/>
          <w:i/>
          <w:color w:val="414042"/>
          <w:sz w:val="25"/>
        </w:rPr>
        <w:t>Africa.</w:t>
      </w:r>
    </w:p>
    <w:p>
      <w:pPr>
        <w:pStyle w:val="BodyText"/>
        <w:spacing w:before="6"/>
        <w:rPr>
          <w:rFonts w:ascii="Myriad Pro"/>
          <w:i/>
          <w:sz w:val="23"/>
        </w:rPr>
      </w:pPr>
    </w:p>
    <w:p>
      <w:pPr>
        <w:spacing w:before="0"/>
        <w:ind w:left="1159" w:right="0" w:firstLine="0"/>
        <w:jc w:val="left"/>
        <w:rPr>
          <w:rFonts w:ascii="Myriad Pro Light"/>
          <w:b/>
          <w:sz w:val="25"/>
        </w:rPr>
      </w:pPr>
      <w:r>
        <w:rPr>
          <w:rFonts w:ascii="Myriad Pro Light"/>
          <w:b/>
          <w:color w:val="12A14A"/>
          <w:sz w:val="25"/>
        </w:rPr>
        <w:t>The current Background Papers:</w:t>
      </w:r>
    </w:p>
    <w:p>
      <w:pPr>
        <w:pStyle w:val="BodyText"/>
        <w:spacing w:before="11"/>
        <w:rPr>
          <w:rFonts w:ascii="Myriad Pro Light"/>
          <w:b/>
        </w:rPr>
      </w:pPr>
    </w:p>
    <w:p>
      <w:pPr>
        <w:spacing w:line="294" w:lineRule="exact" w:before="0"/>
        <w:ind w:left="1159" w:right="0" w:firstLine="0"/>
        <w:jc w:val="left"/>
        <w:rPr>
          <w:rFonts w:ascii="Myriad Pro Light"/>
          <w:b/>
          <w:sz w:val="25"/>
        </w:rPr>
      </w:pPr>
      <w:r>
        <w:rPr>
          <w:rFonts w:ascii="Myriad Pro Light"/>
          <w:b/>
          <w:color w:val="12A14A"/>
          <w:sz w:val="25"/>
        </w:rPr>
        <w:t>#1 BP Roadmaps &amp; Ecosystem</w:t>
      </w:r>
    </w:p>
    <w:p>
      <w:pPr>
        <w:spacing w:line="230" w:lineRule="auto" w:before="0"/>
        <w:ind w:left="1891" w:right="1487" w:firstLine="0"/>
        <w:jc w:val="left"/>
        <w:rPr>
          <w:sz w:val="25"/>
        </w:rPr>
      </w:pPr>
      <w:r>
        <w:rPr>
          <w:color w:val="414042"/>
          <w:sz w:val="25"/>
        </w:rPr>
        <w:t>Multi-Annual Roadmaps on Research &amp;Innovation and Human &amp; Institutional Capacity Building - Agendas &amp; Pathways </w:t>
      </w:r>
      <w:r>
        <w:rPr>
          <w:color w:val="414042"/>
          <w:w w:val="90"/>
          <w:sz w:val="25"/>
        </w:rPr>
        <w:t>| </w:t>
      </w:r>
      <w:r>
        <w:rPr>
          <w:color w:val="414042"/>
          <w:sz w:val="25"/>
        </w:rPr>
        <w:t>Outcomes from the PRE-LEAP-RE Ecosystem Analysis</w:t>
      </w:r>
    </w:p>
    <w:p>
      <w:pPr>
        <w:pStyle w:val="BodyText"/>
        <w:spacing w:before="8"/>
      </w:pPr>
    </w:p>
    <w:p>
      <w:pPr>
        <w:spacing w:line="302" w:lineRule="exact" w:before="0"/>
        <w:ind w:left="1159" w:right="0" w:firstLine="0"/>
        <w:jc w:val="left"/>
        <w:rPr>
          <w:rFonts w:ascii="Myriad Pro Light"/>
          <w:b/>
          <w:sz w:val="25"/>
        </w:rPr>
      </w:pPr>
      <w:r>
        <w:rPr>
          <w:rFonts w:ascii="Myriad Pro Light"/>
          <w:b/>
          <w:color w:val="12A14A"/>
          <w:sz w:val="25"/>
        </w:rPr>
        <w:t>#2 BP Funding &amp; Private Sector</w:t>
      </w:r>
    </w:p>
    <w:p>
      <w:pPr>
        <w:spacing w:line="230" w:lineRule="auto" w:before="6"/>
        <w:ind w:left="1891" w:right="1374" w:firstLine="0"/>
        <w:jc w:val="left"/>
        <w:rPr>
          <w:sz w:val="25"/>
        </w:rPr>
      </w:pPr>
      <w:r>
        <w:rPr>
          <w:color w:val="414042"/>
          <w:sz w:val="25"/>
        </w:rPr>
        <w:t>Funding</w:t>
      </w:r>
      <w:r>
        <w:rPr>
          <w:color w:val="414042"/>
          <w:spacing w:val="-11"/>
          <w:sz w:val="25"/>
        </w:rPr>
        <w:t> </w:t>
      </w:r>
      <w:r>
        <w:rPr>
          <w:color w:val="414042"/>
          <w:sz w:val="25"/>
        </w:rPr>
        <w:t>Concept</w:t>
      </w:r>
      <w:r>
        <w:rPr>
          <w:color w:val="414042"/>
          <w:spacing w:val="-11"/>
          <w:sz w:val="25"/>
        </w:rPr>
        <w:t> </w:t>
      </w:r>
      <w:r>
        <w:rPr>
          <w:color w:val="414042"/>
          <w:w w:val="90"/>
          <w:sz w:val="25"/>
        </w:rPr>
        <w:t>|</w:t>
      </w:r>
      <w:r>
        <w:rPr>
          <w:color w:val="414042"/>
          <w:spacing w:val="-5"/>
          <w:w w:val="90"/>
          <w:sz w:val="25"/>
        </w:rPr>
        <w:t> </w:t>
      </w:r>
      <w:r>
        <w:rPr>
          <w:color w:val="414042"/>
          <w:sz w:val="25"/>
        </w:rPr>
        <w:t>Private</w:t>
      </w:r>
      <w:r>
        <w:rPr>
          <w:color w:val="414042"/>
          <w:spacing w:val="-11"/>
          <w:sz w:val="25"/>
        </w:rPr>
        <w:t> </w:t>
      </w:r>
      <w:r>
        <w:rPr>
          <w:color w:val="414042"/>
          <w:sz w:val="25"/>
        </w:rPr>
        <w:t>Sector</w:t>
      </w:r>
      <w:r>
        <w:rPr>
          <w:color w:val="414042"/>
          <w:spacing w:val="-11"/>
          <w:sz w:val="25"/>
        </w:rPr>
        <w:t> </w:t>
      </w:r>
      <w:r>
        <w:rPr>
          <w:color w:val="414042"/>
          <w:sz w:val="25"/>
        </w:rPr>
        <w:t>Involvement</w:t>
      </w:r>
      <w:r>
        <w:rPr>
          <w:color w:val="414042"/>
          <w:spacing w:val="-11"/>
          <w:sz w:val="25"/>
        </w:rPr>
        <w:t> </w:t>
      </w:r>
      <w:r>
        <w:rPr>
          <w:color w:val="414042"/>
          <w:w w:val="90"/>
          <w:sz w:val="25"/>
        </w:rPr>
        <w:t>|</w:t>
      </w:r>
      <w:r>
        <w:rPr>
          <w:color w:val="414042"/>
          <w:spacing w:val="-5"/>
          <w:w w:val="90"/>
          <w:sz w:val="25"/>
        </w:rPr>
        <w:t> </w:t>
      </w:r>
      <w:r>
        <w:rPr>
          <w:color w:val="414042"/>
          <w:sz w:val="25"/>
        </w:rPr>
        <w:t>Open</w:t>
      </w:r>
      <w:r>
        <w:rPr>
          <w:color w:val="414042"/>
          <w:spacing w:val="-11"/>
          <w:sz w:val="25"/>
        </w:rPr>
        <w:t> </w:t>
      </w:r>
      <w:r>
        <w:rPr>
          <w:color w:val="414042"/>
          <w:sz w:val="25"/>
        </w:rPr>
        <w:t>Philosophy</w:t>
      </w:r>
      <w:r>
        <w:rPr>
          <w:color w:val="414042"/>
          <w:spacing w:val="-11"/>
          <w:sz w:val="25"/>
        </w:rPr>
        <w:t> </w:t>
      </w:r>
      <w:r>
        <w:rPr>
          <w:color w:val="414042"/>
          <w:sz w:val="25"/>
        </w:rPr>
        <w:t>&amp;</w:t>
      </w:r>
      <w:r>
        <w:rPr>
          <w:color w:val="414042"/>
          <w:spacing w:val="-10"/>
          <w:sz w:val="25"/>
        </w:rPr>
        <w:t> </w:t>
      </w:r>
      <w:r>
        <w:rPr>
          <w:color w:val="414042"/>
          <w:sz w:val="25"/>
        </w:rPr>
        <w:t>Intellectual</w:t>
      </w:r>
      <w:r>
        <w:rPr>
          <w:color w:val="414042"/>
          <w:spacing w:val="-11"/>
          <w:sz w:val="25"/>
        </w:rPr>
        <w:t> </w:t>
      </w:r>
      <w:r>
        <w:rPr>
          <w:color w:val="414042"/>
          <w:sz w:val="25"/>
        </w:rPr>
        <w:t>Property Rights</w:t>
      </w:r>
    </w:p>
    <w:p>
      <w:pPr>
        <w:pStyle w:val="BodyText"/>
        <w:spacing w:before="9"/>
      </w:pPr>
    </w:p>
    <w:p>
      <w:pPr>
        <w:spacing w:line="302" w:lineRule="exact" w:before="0"/>
        <w:ind w:left="1159" w:right="0" w:firstLine="0"/>
        <w:jc w:val="left"/>
        <w:rPr>
          <w:rFonts w:ascii="Myriad Pro Light"/>
          <w:b/>
          <w:sz w:val="25"/>
        </w:rPr>
      </w:pPr>
      <w:r>
        <w:rPr>
          <w:rFonts w:ascii="Myriad Pro Light"/>
          <w:b/>
          <w:color w:val="12A14A"/>
          <w:sz w:val="25"/>
        </w:rPr>
        <w:t>#3 BP Long-Term Perspective</w:t>
      </w:r>
    </w:p>
    <w:p>
      <w:pPr>
        <w:spacing w:line="295" w:lineRule="exact" w:before="0"/>
        <w:ind w:left="1891" w:right="0" w:firstLine="0"/>
        <w:jc w:val="left"/>
        <w:rPr>
          <w:sz w:val="25"/>
        </w:rPr>
      </w:pPr>
      <w:r>
        <w:rPr>
          <w:color w:val="414042"/>
          <w:sz w:val="25"/>
        </w:rPr>
        <w:t>Theory of Change and Impact Pathways </w:t>
      </w:r>
      <w:r>
        <w:rPr>
          <w:color w:val="414042"/>
          <w:w w:val="90"/>
          <w:sz w:val="25"/>
        </w:rPr>
        <w:t>| </w:t>
      </w:r>
      <w:r>
        <w:rPr>
          <w:color w:val="414042"/>
          <w:sz w:val="25"/>
        </w:rPr>
        <w:t>Programme and Innovation Management Cycle</w:t>
      </w:r>
    </w:p>
    <w:p>
      <w:pPr>
        <w:spacing w:line="230" w:lineRule="auto" w:before="4"/>
        <w:ind w:left="1891" w:right="1604" w:firstLine="0"/>
        <w:jc w:val="left"/>
        <w:rPr>
          <w:sz w:val="25"/>
        </w:rPr>
      </w:pPr>
      <w:r>
        <w:rPr>
          <w:color w:val="414042"/>
          <w:w w:val="90"/>
          <w:sz w:val="25"/>
        </w:rPr>
        <w:t>|</w:t>
      </w:r>
      <w:r>
        <w:rPr>
          <w:color w:val="414042"/>
          <w:spacing w:val="-7"/>
          <w:w w:val="90"/>
          <w:sz w:val="25"/>
        </w:rPr>
        <w:t> </w:t>
      </w:r>
      <w:r>
        <w:rPr>
          <w:color w:val="414042"/>
          <w:sz w:val="25"/>
        </w:rPr>
        <w:t>Knowledge</w:t>
      </w:r>
      <w:r>
        <w:rPr>
          <w:color w:val="414042"/>
          <w:spacing w:val="-12"/>
          <w:sz w:val="25"/>
        </w:rPr>
        <w:t> </w:t>
      </w:r>
      <w:r>
        <w:rPr>
          <w:color w:val="414042"/>
          <w:sz w:val="25"/>
        </w:rPr>
        <w:t>Management</w:t>
      </w:r>
      <w:r>
        <w:rPr>
          <w:color w:val="414042"/>
          <w:spacing w:val="-12"/>
          <w:sz w:val="25"/>
        </w:rPr>
        <w:t> </w:t>
      </w:r>
      <w:r>
        <w:rPr>
          <w:color w:val="414042"/>
          <w:sz w:val="25"/>
        </w:rPr>
        <w:t>and</w:t>
      </w:r>
      <w:r>
        <w:rPr>
          <w:color w:val="414042"/>
          <w:spacing w:val="-12"/>
          <w:sz w:val="25"/>
        </w:rPr>
        <w:t> </w:t>
      </w:r>
      <w:r>
        <w:rPr>
          <w:color w:val="414042"/>
          <w:sz w:val="25"/>
        </w:rPr>
        <w:t>Communication</w:t>
      </w:r>
      <w:r>
        <w:rPr>
          <w:color w:val="414042"/>
          <w:spacing w:val="-12"/>
          <w:sz w:val="25"/>
        </w:rPr>
        <w:t> </w:t>
      </w:r>
      <w:r>
        <w:rPr>
          <w:color w:val="414042"/>
          <w:sz w:val="25"/>
        </w:rPr>
        <w:t>Framework</w:t>
      </w:r>
      <w:r>
        <w:rPr>
          <w:color w:val="414042"/>
          <w:spacing w:val="-12"/>
          <w:sz w:val="25"/>
        </w:rPr>
        <w:t> </w:t>
      </w:r>
      <w:r>
        <w:rPr>
          <w:color w:val="414042"/>
          <w:w w:val="90"/>
          <w:sz w:val="25"/>
        </w:rPr>
        <w:t>|</w:t>
      </w:r>
      <w:r>
        <w:rPr>
          <w:color w:val="414042"/>
          <w:spacing w:val="-7"/>
          <w:w w:val="90"/>
          <w:sz w:val="25"/>
        </w:rPr>
        <w:t> </w:t>
      </w:r>
      <w:r>
        <w:rPr>
          <w:color w:val="414042"/>
          <w:sz w:val="25"/>
        </w:rPr>
        <w:t>Monitoring</w:t>
      </w:r>
      <w:r>
        <w:rPr>
          <w:color w:val="414042"/>
          <w:spacing w:val="-12"/>
          <w:sz w:val="25"/>
        </w:rPr>
        <w:t> </w:t>
      </w:r>
      <w:r>
        <w:rPr>
          <w:color w:val="414042"/>
          <w:sz w:val="25"/>
        </w:rPr>
        <w:t>&amp;</w:t>
      </w:r>
      <w:r>
        <w:rPr>
          <w:color w:val="414042"/>
          <w:spacing w:val="-12"/>
          <w:sz w:val="25"/>
        </w:rPr>
        <w:t> </w:t>
      </w:r>
      <w:r>
        <w:rPr>
          <w:color w:val="414042"/>
          <w:sz w:val="25"/>
        </w:rPr>
        <w:t>Evaluation Concept</w:t>
      </w:r>
    </w:p>
    <w:p>
      <w:pPr>
        <w:pStyle w:val="BodyText"/>
        <w:spacing w:before="9"/>
      </w:pPr>
    </w:p>
    <w:p>
      <w:pPr>
        <w:spacing w:line="302" w:lineRule="exact" w:before="0"/>
        <w:ind w:left="1159" w:right="0" w:firstLine="0"/>
        <w:jc w:val="left"/>
        <w:rPr>
          <w:rFonts w:ascii="Myriad Pro Light"/>
          <w:b/>
          <w:sz w:val="25"/>
        </w:rPr>
      </w:pPr>
      <w:r>
        <w:rPr>
          <w:rFonts w:ascii="Myriad Pro Light"/>
          <w:b/>
          <w:color w:val="12A14A"/>
          <w:sz w:val="25"/>
        </w:rPr>
        <w:t>#4 BP Individual Funding &amp; Contribution Regulations</w:t>
      </w:r>
    </w:p>
    <w:p>
      <w:pPr>
        <w:spacing w:line="230" w:lineRule="auto" w:before="6"/>
        <w:ind w:left="1891" w:right="1487" w:firstLine="0"/>
        <w:jc w:val="left"/>
        <w:rPr>
          <w:sz w:val="25"/>
        </w:rPr>
      </w:pPr>
      <w:r>
        <w:rPr>
          <w:color w:val="414042"/>
          <w:sz w:val="25"/>
        </w:rPr>
        <w:t>Individual (National) funding regulations will be collected and have to be applied supplementing the general agreed funding regulations of the consortium.</w:t>
      </w:r>
    </w:p>
    <w:p>
      <w:pPr>
        <w:pStyle w:val="BodyText"/>
        <w:rPr>
          <w:sz w:val="20"/>
        </w:rPr>
      </w:pPr>
    </w:p>
    <w:p>
      <w:pPr>
        <w:pStyle w:val="BodyText"/>
        <w:spacing w:before="8"/>
        <w:rPr>
          <w:sz w:val="13"/>
        </w:rPr>
      </w:pPr>
      <w:r>
        <w:rPr/>
        <w:pict>
          <v:line style="position:absolute;mso-position-horizontal-relative:page;mso-position-vertical-relative:paragraph;z-index:-928;mso-wrap-distance-left:0;mso-wrap-distance-right:0" from="197pt,10.69859pt" to="410pt,10.69859pt" stroked="true" strokeweight=".75pt" strokecolor="#231f20">
            <v:stroke dashstyle="solid"/>
            <w10:wrap type="topAndBottom"/>
          </v:line>
        </w:pict>
      </w:r>
    </w:p>
    <w:p>
      <w:pPr>
        <w:pStyle w:val="BodyText"/>
        <w:spacing w:before="2"/>
        <w:rPr>
          <w:sz w:val="21"/>
        </w:rPr>
      </w:pPr>
    </w:p>
    <w:p>
      <w:pPr>
        <w:spacing w:line="302" w:lineRule="exact" w:before="106"/>
        <w:ind w:left="1209" w:right="0" w:firstLine="0"/>
        <w:jc w:val="left"/>
        <w:rPr>
          <w:rFonts w:ascii="Myriad Pro Light"/>
          <w:b/>
          <w:sz w:val="25"/>
        </w:rPr>
      </w:pPr>
      <w:r>
        <w:rPr>
          <w:rFonts w:ascii="Myriad Pro Light"/>
          <w:b/>
          <w:color w:val="12A14A"/>
          <w:sz w:val="25"/>
        </w:rPr>
        <w:t>Co-coordinators for this Background Paper</w:t>
      </w:r>
    </w:p>
    <w:p>
      <w:pPr>
        <w:spacing w:line="301" w:lineRule="exact" w:before="0"/>
        <w:ind w:left="1209" w:right="0" w:firstLine="0"/>
        <w:jc w:val="left"/>
        <w:rPr>
          <w:sz w:val="25"/>
        </w:rPr>
      </w:pPr>
      <w:r>
        <w:rPr>
          <w:color w:val="414042"/>
          <w:sz w:val="25"/>
        </w:rPr>
        <w:t>Ms Emanuela Colombo </w:t>
      </w:r>
      <w:r>
        <w:rPr>
          <w:color w:val="414042"/>
          <w:w w:val="90"/>
          <w:sz w:val="25"/>
        </w:rPr>
        <w:t>| </w:t>
      </w:r>
      <w:hyperlink r:id="rId13">
        <w:r>
          <w:rPr>
            <w:color w:val="414042"/>
            <w:sz w:val="25"/>
          </w:rPr>
          <w:t>Emanuela.C</w:t>
        </w:r>
      </w:hyperlink>
      <w:hyperlink r:id="rId14">
        <w:r>
          <w:rPr>
            <w:color w:val="414042"/>
            <w:sz w:val="25"/>
          </w:rPr>
          <w:t>olombo@polimi.it</w:t>
        </w:r>
      </w:hyperlink>
    </w:p>
    <w:p>
      <w:pPr>
        <w:pStyle w:val="BodyText"/>
        <w:spacing w:before="7"/>
      </w:pPr>
    </w:p>
    <w:p>
      <w:pPr>
        <w:spacing w:before="0"/>
        <w:ind w:left="1209" w:right="0" w:firstLine="0"/>
        <w:jc w:val="left"/>
        <w:rPr>
          <w:rFonts w:ascii="Myriad Pro Light"/>
          <w:b/>
          <w:sz w:val="25"/>
        </w:rPr>
      </w:pPr>
      <w:r>
        <w:rPr>
          <w:rFonts w:ascii="Myriad Pro Light"/>
          <w:b/>
          <w:color w:val="12A14A"/>
          <w:sz w:val="25"/>
        </w:rPr>
        <w:t>Team of co-authors</w:t>
      </w:r>
    </w:p>
    <w:p>
      <w:pPr>
        <w:pStyle w:val="BodyText"/>
        <w:spacing w:before="11"/>
        <w:rPr>
          <w:rFonts w:ascii="Myriad Pro Light"/>
          <w:b/>
        </w:rPr>
      </w:pPr>
    </w:p>
    <w:p>
      <w:pPr>
        <w:spacing w:line="301" w:lineRule="exact" w:before="0"/>
        <w:ind w:left="1209" w:right="0" w:firstLine="0"/>
        <w:jc w:val="left"/>
        <w:rPr>
          <w:sz w:val="25"/>
        </w:rPr>
      </w:pPr>
      <w:r>
        <w:rPr>
          <w:rFonts w:ascii="Myriad Pro Light"/>
          <w:b/>
          <w:color w:val="12A14A"/>
          <w:sz w:val="25"/>
        </w:rPr>
        <w:t>2iE, </w:t>
      </w:r>
      <w:r>
        <w:rPr>
          <w:color w:val="414042"/>
          <w:sz w:val="25"/>
        </w:rPr>
        <w:t>Burkina Faso (Fondation 2IE Association)</w:t>
      </w:r>
    </w:p>
    <w:p>
      <w:pPr>
        <w:spacing w:line="293" w:lineRule="exact" w:before="0"/>
        <w:ind w:left="1209" w:right="0" w:firstLine="0"/>
        <w:jc w:val="left"/>
        <w:rPr>
          <w:sz w:val="25"/>
        </w:rPr>
      </w:pPr>
      <w:r>
        <w:rPr>
          <w:rFonts w:ascii="Myriad Pro Light"/>
          <w:b/>
          <w:color w:val="12A14A"/>
          <w:sz w:val="25"/>
        </w:rPr>
        <w:t>AESG, </w:t>
      </w:r>
      <w:r>
        <w:rPr>
          <w:color w:val="414042"/>
          <w:sz w:val="25"/>
        </w:rPr>
        <w:t>Rwanda (Africa Energy Services Group Ltd.)</w:t>
      </w:r>
    </w:p>
    <w:p>
      <w:pPr>
        <w:spacing w:line="293" w:lineRule="exact" w:before="0"/>
        <w:ind w:left="1209" w:right="0" w:firstLine="0"/>
        <w:jc w:val="left"/>
        <w:rPr>
          <w:sz w:val="25"/>
        </w:rPr>
      </w:pPr>
      <w:r>
        <w:rPr>
          <w:rFonts w:ascii="Myriad Pro Light" w:hAnsi="Myriad Pro Light"/>
          <w:b/>
          <w:color w:val="12A14A"/>
          <w:sz w:val="25"/>
        </w:rPr>
        <w:t>ANER, </w:t>
      </w:r>
      <w:r>
        <w:rPr>
          <w:color w:val="414042"/>
          <w:sz w:val="25"/>
        </w:rPr>
        <w:t>Sénégal (Agence Nationale pour les Energies Renouvable)</w:t>
      </w:r>
    </w:p>
    <w:p>
      <w:pPr>
        <w:spacing w:line="225" w:lineRule="auto" w:before="6"/>
        <w:ind w:left="1209" w:right="3041" w:firstLine="0"/>
        <w:jc w:val="left"/>
        <w:rPr>
          <w:sz w:val="25"/>
        </w:rPr>
      </w:pPr>
      <w:r>
        <w:rPr>
          <w:rFonts w:ascii="Myriad Pro Light" w:hAnsi="Myriad Pro Light"/>
          <w:b/>
          <w:color w:val="12A14A"/>
          <w:sz w:val="25"/>
        </w:rPr>
        <w:t>CEA, </w:t>
      </w:r>
      <w:r>
        <w:rPr>
          <w:color w:val="414042"/>
          <w:sz w:val="25"/>
        </w:rPr>
        <w:t>France (Commissariat à l'énergie atomique et aux énergies alternatives) </w:t>
      </w:r>
      <w:r>
        <w:rPr>
          <w:rFonts w:ascii="Myriad Pro Light" w:hAnsi="Myriad Pro Light"/>
          <w:b/>
          <w:color w:val="12A14A"/>
          <w:sz w:val="25"/>
        </w:rPr>
        <w:t>DLR-PT, </w:t>
      </w:r>
      <w:r>
        <w:rPr>
          <w:color w:val="414042"/>
          <w:sz w:val="25"/>
        </w:rPr>
        <w:t>Germany (German Aerospace Center – Project Management Agency) </w:t>
      </w:r>
      <w:r>
        <w:rPr>
          <w:rFonts w:ascii="Myriad Pro Light" w:hAnsi="Myriad Pro Light"/>
          <w:b/>
          <w:color w:val="12A14A"/>
          <w:sz w:val="25"/>
        </w:rPr>
        <w:t>DST, </w:t>
      </w:r>
      <w:r>
        <w:rPr>
          <w:color w:val="414042"/>
          <w:sz w:val="25"/>
        </w:rPr>
        <w:t>South Africa (Department of Science and Technology)</w:t>
      </w:r>
    </w:p>
    <w:p>
      <w:pPr>
        <w:spacing w:line="290" w:lineRule="exact" w:before="0"/>
        <w:ind w:left="1209" w:right="0" w:firstLine="0"/>
        <w:jc w:val="left"/>
        <w:rPr>
          <w:sz w:val="25"/>
        </w:rPr>
      </w:pPr>
      <w:r>
        <w:rPr>
          <w:rFonts w:ascii="Myriad Pro Light"/>
          <w:b/>
          <w:color w:val="12A14A"/>
          <w:sz w:val="25"/>
        </w:rPr>
        <w:t>EERA, </w:t>
      </w:r>
      <w:r>
        <w:rPr>
          <w:color w:val="414042"/>
          <w:sz w:val="25"/>
        </w:rPr>
        <w:t>Europe (European Energy Research Alliance)</w:t>
      </w:r>
    </w:p>
    <w:p>
      <w:pPr>
        <w:spacing w:line="293" w:lineRule="exact" w:before="0"/>
        <w:ind w:left="1209" w:right="0" w:firstLine="0"/>
        <w:jc w:val="left"/>
        <w:rPr>
          <w:sz w:val="25"/>
        </w:rPr>
      </w:pPr>
      <w:r>
        <w:rPr>
          <w:rFonts w:ascii="Myriad Pro Light"/>
          <w:b/>
          <w:color w:val="12A14A"/>
          <w:sz w:val="25"/>
        </w:rPr>
        <w:t>IE, </w:t>
      </w:r>
      <w:r>
        <w:rPr>
          <w:color w:val="414042"/>
          <w:sz w:val="25"/>
        </w:rPr>
        <w:t>Belgium (KIC Innoenergy SE)</w:t>
      </w:r>
    </w:p>
    <w:p>
      <w:pPr>
        <w:spacing w:line="293" w:lineRule="exact" w:before="0"/>
        <w:ind w:left="1209" w:right="0" w:firstLine="0"/>
        <w:jc w:val="left"/>
        <w:rPr>
          <w:sz w:val="25"/>
        </w:rPr>
      </w:pPr>
      <w:r>
        <w:rPr>
          <w:rFonts w:ascii="Myriad Pro Light" w:hAnsi="Myriad Pro Light"/>
          <w:b/>
          <w:color w:val="12A14A"/>
          <w:sz w:val="25"/>
        </w:rPr>
        <w:t>JYU/UNIPID, </w:t>
      </w:r>
      <w:r>
        <w:rPr>
          <w:color w:val="414042"/>
          <w:sz w:val="25"/>
        </w:rPr>
        <w:t>Finland (University of Jyväskylä / UniPID)</w:t>
      </w:r>
    </w:p>
    <w:p>
      <w:pPr>
        <w:spacing w:line="293" w:lineRule="exact" w:before="0"/>
        <w:ind w:left="1209" w:right="0" w:firstLine="0"/>
        <w:jc w:val="left"/>
        <w:rPr>
          <w:sz w:val="25"/>
        </w:rPr>
      </w:pPr>
      <w:r>
        <w:rPr>
          <w:rFonts w:ascii="Myriad Pro Light"/>
          <w:b/>
          <w:color w:val="12A14A"/>
          <w:sz w:val="25"/>
        </w:rPr>
        <w:t>KINNO, </w:t>
      </w:r>
      <w:r>
        <w:rPr>
          <w:color w:val="414042"/>
          <w:sz w:val="25"/>
        </w:rPr>
        <w:t>Greece (Knowledge &amp; Innovation Consultants Symvouleftiki Monoprosopi Epe)</w:t>
      </w:r>
    </w:p>
    <w:p>
      <w:pPr>
        <w:spacing w:line="293" w:lineRule="exact" w:before="0"/>
        <w:ind w:left="1209" w:right="0" w:firstLine="0"/>
        <w:jc w:val="left"/>
        <w:rPr>
          <w:sz w:val="25"/>
        </w:rPr>
      </w:pPr>
      <w:r>
        <w:rPr>
          <w:rFonts w:ascii="Myriad Pro Light"/>
          <w:b/>
          <w:color w:val="12A14A"/>
          <w:sz w:val="25"/>
        </w:rPr>
        <w:t>LGI, </w:t>
      </w:r>
      <w:r>
        <w:rPr>
          <w:color w:val="414042"/>
          <w:sz w:val="25"/>
        </w:rPr>
        <w:t>France (LGI Consulting)</w:t>
      </w:r>
    </w:p>
    <w:p>
      <w:pPr>
        <w:spacing w:line="293" w:lineRule="exact" w:before="0"/>
        <w:ind w:left="1209" w:right="0" w:firstLine="0"/>
        <w:jc w:val="left"/>
        <w:rPr>
          <w:sz w:val="25"/>
        </w:rPr>
      </w:pPr>
      <w:r>
        <w:rPr>
          <w:rFonts w:ascii="Myriad Pro Light"/>
          <w:b/>
          <w:color w:val="12A14A"/>
          <w:sz w:val="25"/>
        </w:rPr>
        <w:t>MESRS, </w:t>
      </w:r>
      <w:r>
        <w:rPr>
          <w:color w:val="414042"/>
          <w:sz w:val="25"/>
        </w:rPr>
        <w:t>Algeria (Ministry of Higher Education and Scientific Research)</w:t>
      </w:r>
    </w:p>
    <w:p>
      <w:pPr>
        <w:spacing w:line="293" w:lineRule="exact" w:before="0"/>
        <w:ind w:left="1209" w:right="0" w:firstLine="0"/>
        <w:jc w:val="left"/>
        <w:rPr>
          <w:sz w:val="25"/>
        </w:rPr>
      </w:pPr>
      <w:r>
        <w:rPr>
          <w:rFonts w:ascii="Myriad Pro Light"/>
          <w:b/>
          <w:color w:val="12A14A"/>
          <w:sz w:val="25"/>
        </w:rPr>
        <w:t>POLIMI, </w:t>
      </w:r>
      <w:r>
        <w:rPr>
          <w:color w:val="414042"/>
          <w:sz w:val="25"/>
        </w:rPr>
        <w:t>Italy (Politecnico di Milano)</w:t>
      </w:r>
    </w:p>
    <w:p>
      <w:pPr>
        <w:spacing w:line="301" w:lineRule="exact" w:before="0"/>
        <w:ind w:left="1209" w:right="0" w:firstLine="0"/>
        <w:jc w:val="left"/>
        <w:rPr>
          <w:sz w:val="25"/>
        </w:rPr>
      </w:pPr>
      <w:r>
        <w:rPr>
          <w:rFonts w:ascii="Myriad Pro Light"/>
          <w:b/>
          <w:color w:val="12A14A"/>
          <w:sz w:val="25"/>
        </w:rPr>
        <w:t>SU, </w:t>
      </w:r>
      <w:r>
        <w:rPr>
          <w:color w:val="414042"/>
          <w:sz w:val="25"/>
        </w:rPr>
        <w:t>Kenya (Strathmore University)</w:t>
      </w:r>
    </w:p>
    <w:p>
      <w:pPr>
        <w:pStyle w:val="BodyText"/>
        <w:rPr>
          <w:sz w:val="30"/>
        </w:rPr>
      </w:pPr>
    </w:p>
    <w:p>
      <w:pPr>
        <w:pStyle w:val="BodyText"/>
        <w:rPr>
          <w:sz w:val="30"/>
        </w:rPr>
      </w:pPr>
    </w:p>
    <w:p>
      <w:pPr>
        <w:pStyle w:val="BodyText"/>
        <w:spacing w:before="11"/>
        <w:rPr>
          <w:sz w:val="24"/>
        </w:rPr>
      </w:pPr>
    </w:p>
    <w:p>
      <w:pPr>
        <w:spacing w:before="0"/>
        <w:ind w:left="2110" w:right="1097" w:firstLine="0"/>
        <w:jc w:val="both"/>
        <w:rPr>
          <w:sz w:val="16"/>
        </w:rPr>
      </w:pPr>
      <w:r>
        <w:rPr/>
        <w:drawing>
          <wp:anchor distT="0" distB="0" distL="0" distR="0" allowOverlap="1" layoutInCell="1" locked="0" behindDoc="0" simplePos="0" relativeHeight="1144">
            <wp:simplePos x="0" y="0"/>
            <wp:positionH relativeFrom="page">
              <wp:posOffset>742728</wp:posOffset>
            </wp:positionH>
            <wp:positionV relativeFrom="paragraph">
              <wp:posOffset>30990</wp:posOffset>
            </wp:positionV>
            <wp:extent cx="429412" cy="291464"/>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5" cstate="print"/>
                    <a:stretch>
                      <a:fillRect/>
                    </a:stretch>
                  </pic:blipFill>
                  <pic:spPr>
                    <a:xfrm>
                      <a:off x="0" y="0"/>
                      <a:ext cx="429412" cy="291464"/>
                    </a:xfrm>
                    <a:prstGeom prst="rect">
                      <a:avLst/>
                    </a:prstGeom>
                  </pic:spPr>
                </pic:pic>
              </a:graphicData>
            </a:graphic>
          </wp:anchor>
        </w:drawing>
      </w:r>
      <w:r>
        <w:rPr>
          <w:sz w:val="16"/>
        </w:rPr>
        <w:t>This project has received funding from the European Commission’s Horizon 2020 Research and Innovation Programme. The content in this presentation reflects only the author(s)’s views. The European Commission is not responsible for any use that may be made of the information it contains.</w:t>
      </w:r>
    </w:p>
    <w:p>
      <w:pPr>
        <w:spacing w:after="0"/>
        <w:jc w:val="both"/>
        <w:rPr>
          <w:sz w:val="16"/>
        </w:rPr>
        <w:sectPr>
          <w:pgSz w:w="12150" w:h="17080"/>
          <w:pgMar w:top="420" w:bottom="0" w:left="0" w:right="0"/>
        </w:sectPr>
      </w:pPr>
    </w:p>
    <w:p>
      <w:pPr>
        <w:pStyle w:val="BodyText"/>
        <w:rPr>
          <w:sz w:val="20"/>
        </w:rPr>
      </w:pPr>
    </w:p>
    <w:p>
      <w:pPr>
        <w:pStyle w:val="BodyText"/>
        <w:rPr>
          <w:sz w:val="20"/>
        </w:rPr>
      </w:pPr>
    </w:p>
    <w:p>
      <w:pPr>
        <w:pStyle w:val="BodyText"/>
        <w:spacing w:before="2"/>
        <w:rPr>
          <w:sz w:val="27"/>
        </w:rPr>
      </w:pPr>
    </w:p>
    <w:p>
      <w:pPr>
        <w:spacing w:before="35"/>
        <w:ind w:left="2718" w:right="2447" w:firstLine="0"/>
        <w:jc w:val="center"/>
        <w:rPr>
          <w:b/>
          <w:sz w:val="32"/>
        </w:rPr>
      </w:pPr>
      <w:bookmarkStart w:name="_bookmark0" w:id="2"/>
      <w:bookmarkEnd w:id="2"/>
      <w:r>
        <w:rPr/>
      </w:r>
      <w:r>
        <w:rPr>
          <w:b/>
          <w:color w:val="585858"/>
          <w:sz w:val="32"/>
        </w:rPr>
        <w:t>Content</w:t>
      </w:r>
    </w:p>
    <w:sdt>
      <w:sdtPr>
        <w:docPartObj>
          <w:docPartGallery w:val="Table of Contents"/>
          <w:docPartUnique/>
        </w:docPartObj>
      </w:sdtPr>
      <w:sdtEndPr/>
      <w:sdtContent>
        <w:p>
          <w:pPr>
            <w:pStyle w:val="TOC1"/>
            <w:tabs>
              <w:tab w:pos="9939" w:val="left" w:leader="dot"/>
            </w:tabs>
            <w:rPr>
              <w:i/>
            </w:rPr>
          </w:pPr>
          <w:hyperlink w:history="true" w:anchor="_bookmark0">
            <w:r>
              <w:rPr>
                <w:i/>
                <w:color w:val="585858"/>
              </w:rPr>
              <w:t>Executive</w:t>
            </w:r>
            <w:r>
              <w:rPr>
                <w:i/>
                <w:color w:val="585858"/>
                <w:spacing w:val="-2"/>
              </w:rPr>
              <w:t> </w:t>
            </w:r>
            <w:r>
              <w:rPr>
                <w:i/>
                <w:color w:val="585858"/>
              </w:rPr>
              <w:t>Summary</w:t>
              <w:tab/>
              <w:t>3</w:t>
            </w:r>
          </w:hyperlink>
        </w:p>
        <w:p>
          <w:pPr>
            <w:pStyle w:val="TOC2"/>
            <w:tabs>
              <w:tab w:pos="9939" w:val="left" w:leader="dot"/>
            </w:tabs>
            <w:spacing w:before="2"/>
          </w:pPr>
          <w:hyperlink w:history="true" w:anchor="_bookmark1">
            <w:r>
              <w:rPr>
                <w:color w:val="585858"/>
              </w:rPr>
              <w:t>The rationale from the</w:t>
            </w:r>
            <w:r>
              <w:rPr>
                <w:color w:val="585858"/>
                <w:spacing w:val="-6"/>
              </w:rPr>
              <w:t> </w:t>
            </w:r>
            <w:r>
              <w:rPr>
                <w:color w:val="585858"/>
              </w:rPr>
              <w:t>ecosystem</w:t>
            </w:r>
            <w:r>
              <w:rPr>
                <w:color w:val="585858"/>
                <w:spacing w:val="-4"/>
              </w:rPr>
              <w:t> </w:t>
            </w:r>
            <w:r>
              <w:rPr>
                <w:color w:val="585858"/>
              </w:rPr>
              <w:t>analysis</w:t>
              <w:tab/>
              <w:t>3</w:t>
            </w:r>
          </w:hyperlink>
        </w:p>
        <w:p>
          <w:pPr>
            <w:pStyle w:val="TOC2"/>
            <w:tabs>
              <w:tab w:pos="9939" w:val="left" w:leader="dot"/>
            </w:tabs>
            <w:spacing w:line="267" w:lineRule="exact"/>
          </w:pPr>
          <w:hyperlink w:history="true" w:anchor="_bookmark2">
            <w:r>
              <w:rPr>
                <w:color w:val="585858"/>
              </w:rPr>
              <w:t>Research and Innovation Agendas and impact pathways – the</w:t>
            </w:r>
            <w:r>
              <w:rPr>
                <w:color w:val="585858"/>
                <w:spacing w:val="-15"/>
              </w:rPr>
              <w:t> </w:t>
            </w:r>
            <w:r>
              <w:rPr>
                <w:color w:val="585858"/>
              </w:rPr>
              <w:t>Multi-Annual Roadmaps</w:t>
              <w:tab/>
              <w:t>4</w:t>
            </w:r>
          </w:hyperlink>
        </w:p>
        <w:p>
          <w:pPr>
            <w:pStyle w:val="TOC2"/>
            <w:tabs>
              <w:tab w:pos="9939" w:val="left" w:leader="dot"/>
            </w:tabs>
            <w:spacing w:line="267" w:lineRule="exact"/>
          </w:pPr>
          <w:r>
            <w:rPr/>
            <w:drawing>
              <wp:anchor distT="0" distB="0" distL="0" distR="0" allowOverlap="1" layoutInCell="1" locked="0" behindDoc="1" simplePos="0" relativeHeight="268399895">
                <wp:simplePos x="0" y="0"/>
                <wp:positionH relativeFrom="page">
                  <wp:posOffset>1264019</wp:posOffset>
                </wp:positionH>
                <wp:positionV relativeFrom="paragraph">
                  <wp:posOffset>9522</wp:posOffset>
                </wp:positionV>
                <wp:extent cx="5299721" cy="5650134"/>
                <wp:effectExtent l="0" t="0" r="0" b="0"/>
                <wp:wrapNone/>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17" cstate="print"/>
                        <a:stretch>
                          <a:fillRect/>
                        </a:stretch>
                      </pic:blipFill>
                      <pic:spPr>
                        <a:xfrm>
                          <a:off x="0" y="0"/>
                          <a:ext cx="5299721" cy="5650134"/>
                        </a:xfrm>
                        <a:prstGeom prst="rect">
                          <a:avLst/>
                        </a:prstGeom>
                      </pic:spPr>
                    </pic:pic>
                  </a:graphicData>
                </a:graphic>
              </wp:anchor>
            </w:drawing>
          </w:r>
          <w:hyperlink w:history="true" w:anchor="_bookmark3">
            <w:r>
              <w:rPr>
                <w:color w:val="585858"/>
              </w:rPr>
              <w:t>Human and Institutional Capacity Building Agenda - the Holistic</w:t>
            </w:r>
            <w:r>
              <w:rPr>
                <w:color w:val="585858"/>
                <w:spacing w:val="-17"/>
              </w:rPr>
              <w:t> </w:t>
            </w:r>
            <w:r>
              <w:rPr>
                <w:color w:val="585858"/>
              </w:rPr>
              <w:t>PRE-LEAP-RE</w:t>
            </w:r>
            <w:r>
              <w:rPr>
                <w:color w:val="585858"/>
                <w:spacing w:val="-1"/>
              </w:rPr>
              <w:t> </w:t>
            </w:r>
            <w:r>
              <w:rPr>
                <w:color w:val="585858"/>
              </w:rPr>
              <w:t>approach</w:t>
              <w:tab/>
              <w:t>4</w:t>
            </w:r>
          </w:hyperlink>
        </w:p>
        <w:p>
          <w:pPr>
            <w:pStyle w:val="TOC1"/>
            <w:tabs>
              <w:tab w:pos="9939" w:val="left" w:leader="dot"/>
            </w:tabs>
            <w:spacing w:before="121"/>
            <w:rPr>
              <w:i/>
            </w:rPr>
          </w:pPr>
          <w:hyperlink w:history="true" w:anchor="_bookmark4">
            <w:r>
              <w:rPr>
                <w:i/>
                <w:color w:val="585858"/>
              </w:rPr>
              <w:t>Recommendations for the</w:t>
            </w:r>
            <w:r>
              <w:rPr>
                <w:i/>
                <w:color w:val="585858"/>
                <w:spacing w:val="-9"/>
              </w:rPr>
              <w:t> </w:t>
            </w:r>
            <w:r>
              <w:rPr>
                <w:i/>
                <w:color w:val="585858"/>
              </w:rPr>
              <w:t>PRE-LEAP-RE Agendas</w:t>
              <w:tab/>
              <w:t>5</w:t>
            </w:r>
          </w:hyperlink>
        </w:p>
        <w:p>
          <w:pPr>
            <w:pStyle w:val="TOC2"/>
            <w:tabs>
              <w:tab w:pos="9939" w:val="left" w:leader="dot"/>
            </w:tabs>
            <w:spacing w:before="2"/>
          </w:pPr>
          <w:hyperlink w:history="true" w:anchor="_bookmark5">
            <w:r>
              <w:rPr>
                <w:color w:val="585858"/>
              </w:rPr>
              <w:t>Technology</w:t>
            </w:r>
            <w:r>
              <w:rPr>
                <w:color w:val="585858"/>
                <w:spacing w:val="-3"/>
              </w:rPr>
              <w:t> </w:t>
            </w:r>
            <w:r>
              <w:rPr>
                <w:color w:val="585858"/>
              </w:rPr>
              <w:t>Development</w:t>
              <w:tab/>
              <w:t>5</w:t>
            </w:r>
          </w:hyperlink>
        </w:p>
        <w:p>
          <w:pPr>
            <w:pStyle w:val="TOC2"/>
            <w:tabs>
              <w:tab w:pos="9939" w:val="left" w:leader="dot"/>
            </w:tabs>
            <w:spacing w:line="267" w:lineRule="exact" w:before="1"/>
          </w:pPr>
          <w:hyperlink w:history="true" w:anchor="_bookmark6">
            <w:r>
              <w:rPr>
                <w:color w:val="585858"/>
              </w:rPr>
              <w:t>Methodological</w:t>
            </w:r>
            <w:r>
              <w:rPr>
                <w:color w:val="585858"/>
                <w:spacing w:val="-2"/>
              </w:rPr>
              <w:t> </w:t>
            </w:r>
            <w:r>
              <w:rPr>
                <w:color w:val="585858"/>
              </w:rPr>
              <w:t>Approach</w:t>
              <w:tab/>
              <w:t>6</w:t>
            </w:r>
          </w:hyperlink>
        </w:p>
        <w:p>
          <w:pPr>
            <w:pStyle w:val="TOC2"/>
            <w:tabs>
              <w:tab w:pos="9939" w:val="left" w:leader="dot"/>
            </w:tabs>
            <w:spacing w:line="267" w:lineRule="exact"/>
          </w:pPr>
          <w:hyperlink w:history="true" w:anchor="_bookmark7">
            <w:r>
              <w:rPr>
                <w:color w:val="585858"/>
              </w:rPr>
              <w:t>Energy Scenarios and</w:t>
            </w:r>
            <w:r>
              <w:rPr>
                <w:color w:val="585858"/>
                <w:spacing w:val="-7"/>
              </w:rPr>
              <w:t> </w:t>
            </w:r>
            <w:r>
              <w:rPr>
                <w:color w:val="585858"/>
              </w:rPr>
              <w:t>Policy Analysis</w:t>
              <w:tab/>
              <w:t>7</w:t>
            </w:r>
          </w:hyperlink>
        </w:p>
        <w:p>
          <w:pPr>
            <w:pStyle w:val="TOC1"/>
            <w:tabs>
              <w:tab w:pos="9939" w:val="left" w:leader="dot"/>
            </w:tabs>
            <w:rPr>
              <w:i/>
            </w:rPr>
          </w:pPr>
          <w:hyperlink w:history="true" w:anchor="_bookmark8">
            <w:r>
              <w:rPr>
                <w:i/>
                <w:color w:val="585858"/>
              </w:rPr>
              <w:t>Multi-annual</w:t>
            </w:r>
            <w:r>
              <w:rPr>
                <w:i/>
                <w:color w:val="585858"/>
                <w:spacing w:val="-4"/>
              </w:rPr>
              <w:t> </w:t>
            </w:r>
            <w:r>
              <w:rPr>
                <w:i/>
                <w:color w:val="585858"/>
              </w:rPr>
              <w:t>Roadmaps</w:t>
              <w:tab/>
              <w:t>7</w:t>
            </w:r>
          </w:hyperlink>
        </w:p>
        <w:p>
          <w:pPr>
            <w:pStyle w:val="TOC2"/>
            <w:tabs>
              <w:tab w:pos="9939" w:val="left" w:leader="dot"/>
            </w:tabs>
            <w:spacing w:before="3"/>
            <w:ind w:right="848"/>
          </w:pPr>
          <w:hyperlink w:history="true" w:anchor="_bookmark9">
            <w:r>
              <w:rPr>
                <w:color w:val="585858"/>
              </w:rPr>
              <w:t>Capacity building in LEAP-RE: a holistic approach addressing the identified gaps through generation</w:t>
            </w:r>
          </w:hyperlink>
          <w:r>
            <w:rPr>
              <w:color w:val="585858"/>
            </w:rPr>
            <w:t> </w:t>
          </w:r>
          <w:hyperlink w:history="true" w:anchor="_bookmark9">
            <w:r>
              <w:rPr>
                <w:color w:val="585858"/>
              </w:rPr>
              <w:t>of competence and capacity in a</w:t>
            </w:r>
            <w:r>
              <w:rPr>
                <w:color w:val="585858"/>
                <w:spacing w:val="-9"/>
              </w:rPr>
              <w:t> </w:t>
            </w:r>
            <w:r>
              <w:rPr>
                <w:color w:val="585858"/>
              </w:rPr>
              <w:t>multilevel</w:t>
            </w:r>
            <w:r>
              <w:rPr>
                <w:color w:val="585858"/>
                <w:spacing w:val="-3"/>
              </w:rPr>
              <w:t> </w:t>
            </w:r>
            <w:r>
              <w:rPr>
                <w:color w:val="585858"/>
              </w:rPr>
              <w:t>system</w:t>
              <w:tab/>
              <w:t>7</w:t>
            </w:r>
          </w:hyperlink>
        </w:p>
        <w:p>
          <w:pPr>
            <w:pStyle w:val="TOC2"/>
            <w:tabs>
              <w:tab w:pos="9826" w:val="left" w:leader="dot"/>
            </w:tabs>
            <w:spacing w:line="267" w:lineRule="exact"/>
          </w:pPr>
          <w:hyperlink w:history="true" w:anchor="_bookmark10">
            <w:r>
              <w:rPr>
                <w:i/>
                <w:color w:val="585858"/>
              </w:rPr>
              <w:t># 1: </w:t>
            </w:r>
            <w:r>
              <w:rPr>
                <w:color w:val="585858"/>
              </w:rPr>
              <w:t>Mapping joint research and innovation actions for next-step development</w:t>
            </w:r>
            <w:r>
              <w:rPr>
                <w:color w:val="585858"/>
                <w:spacing w:val="-17"/>
              </w:rPr>
              <w:t> </w:t>
            </w:r>
            <w:r>
              <w:rPr>
                <w:color w:val="585858"/>
              </w:rPr>
              <w:t>of</w:t>
            </w:r>
            <w:r>
              <w:rPr>
                <w:color w:val="585858"/>
                <w:spacing w:val="-3"/>
              </w:rPr>
              <w:t> </w:t>
            </w:r>
            <w:r>
              <w:rPr>
                <w:color w:val="585858"/>
              </w:rPr>
              <w:t>RES</w:t>
              <w:tab/>
              <w:t>10</w:t>
            </w:r>
          </w:hyperlink>
        </w:p>
        <w:p>
          <w:pPr>
            <w:pStyle w:val="TOC2"/>
            <w:tabs>
              <w:tab w:pos="9826" w:val="left" w:leader="dot"/>
            </w:tabs>
          </w:pPr>
          <w:hyperlink w:history="true" w:anchor="_bookmark11">
            <w:r>
              <w:rPr>
                <w:i/>
                <w:color w:val="585858"/>
              </w:rPr>
              <w:t>#</w:t>
            </w:r>
            <w:r>
              <w:rPr>
                <w:i/>
                <w:color w:val="585858"/>
                <w:spacing w:val="-2"/>
              </w:rPr>
              <w:t> </w:t>
            </w:r>
            <w:r>
              <w:rPr>
                <w:i/>
                <w:color w:val="585858"/>
              </w:rPr>
              <w:t>2:</w:t>
            </w:r>
            <w:r>
              <w:rPr>
                <w:i/>
                <w:color w:val="585858"/>
                <w:spacing w:val="-18"/>
              </w:rPr>
              <w:t> </w:t>
            </w:r>
            <w:r>
              <w:rPr>
                <w:color w:val="585858"/>
              </w:rPr>
              <w:t>End‐of‐life</w:t>
            </w:r>
            <w:r>
              <w:rPr>
                <w:color w:val="585858"/>
                <w:spacing w:val="-22"/>
              </w:rPr>
              <w:t> </w:t>
            </w:r>
            <w:r>
              <w:rPr>
                <w:color w:val="585858"/>
              </w:rPr>
              <w:t>and</w:t>
            </w:r>
            <w:r>
              <w:rPr>
                <w:color w:val="585858"/>
                <w:spacing w:val="-21"/>
              </w:rPr>
              <w:t> </w:t>
            </w:r>
            <w:r>
              <w:rPr>
                <w:color w:val="585858"/>
              </w:rPr>
              <w:t>second‐life</w:t>
            </w:r>
            <w:r>
              <w:rPr>
                <w:color w:val="585858"/>
                <w:spacing w:val="-21"/>
              </w:rPr>
              <w:t> </w:t>
            </w:r>
            <w:r>
              <w:rPr>
                <w:color w:val="585858"/>
              </w:rPr>
              <w:t>management</w:t>
            </w:r>
            <w:r>
              <w:rPr>
                <w:color w:val="585858"/>
                <w:spacing w:val="-22"/>
              </w:rPr>
              <w:t> </w:t>
            </w:r>
            <w:r>
              <w:rPr>
                <w:color w:val="585858"/>
              </w:rPr>
              <w:t>and</w:t>
            </w:r>
            <w:r>
              <w:rPr>
                <w:color w:val="585858"/>
                <w:spacing w:val="-21"/>
              </w:rPr>
              <w:t> </w:t>
            </w:r>
            <w:r>
              <w:rPr>
                <w:color w:val="585858"/>
              </w:rPr>
              <w:t>environmental</w:t>
            </w:r>
            <w:r>
              <w:rPr>
                <w:color w:val="585858"/>
                <w:spacing w:val="-22"/>
              </w:rPr>
              <w:t> </w:t>
            </w:r>
            <w:r>
              <w:rPr>
                <w:color w:val="585858"/>
              </w:rPr>
              <w:t>impact</w:t>
            </w:r>
            <w:r>
              <w:rPr>
                <w:color w:val="585858"/>
                <w:spacing w:val="-4"/>
              </w:rPr>
              <w:t> </w:t>
            </w:r>
            <w:r>
              <w:rPr>
                <w:color w:val="585858"/>
              </w:rPr>
              <w:t>of</w:t>
            </w:r>
            <w:r>
              <w:rPr>
                <w:color w:val="585858"/>
                <w:spacing w:val="-1"/>
              </w:rPr>
              <w:t> </w:t>
            </w:r>
            <w:r>
              <w:rPr>
                <w:color w:val="585858"/>
              </w:rPr>
              <w:t>RE</w:t>
            </w:r>
            <w:r>
              <w:rPr>
                <w:color w:val="585858"/>
                <w:spacing w:val="-3"/>
              </w:rPr>
              <w:t> </w:t>
            </w:r>
            <w:r>
              <w:rPr>
                <w:color w:val="585858"/>
              </w:rPr>
              <w:t>components</w:t>
              <w:tab/>
              <w:t>11</w:t>
            </w:r>
          </w:hyperlink>
        </w:p>
        <w:p>
          <w:pPr>
            <w:pStyle w:val="TOC2"/>
            <w:tabs>
              <w:tab w:pos="9826" w:val="left" w:leader="dot"/>
            </w:tabs>
            <w:spacing w:before="1"/>
          </w:pPr>
          <w:hyperlink w:history="true" w:anchor="_bookmark12">
            <w:r>
              <w:rPr>
                <w:color w:val="585858"/>
              </w:rPr>
              <w:t># 3: Smart</w:t>
            </w:r>
            <w:r>
              <w:rPr>
                <w:color w:val="585858"/>
                <w:spacing w:val="-3"/>
              </w:rPr>
              <w:t> </w:t>
            </w:r>
            <w:r>
              <w:rPr>
                <w:color w:val="585858"/>
              </w:rPr>
              <w:t>stand‐alone</w:t>
            </w:r>
            <w:r>
              <w:rPr>
                <w:color w:val="585858"/>
                <w:spacing w:val="-3"/>
              </w:rPr>
              <w:t> </w:t>
            </w:r>
            <w:r>
              <w:rPr>
                <w:color w:val="585858"/>
              </w:rPr>
              <w:t>systems</w:t>
              <w:tab/>
              <w:t>13</w:t>
            </w:r>
          </w:hyperlink>
        </w:p>
        <w:p>
          <w:pPr>
            <w:pStyle w:val="TOC2"/>
            <w:tabs>
              <w:tab w:pos="9826" w:val="left" w:leader="dot"/>
            </w:tabs>
          </w:pPr>
          <w:hyperlink w:history="true" w:anchor="_bookmark13">
            <w:r>
              <w:rPr>
                <w:i/>
                <w:color w:val="585858"/>
              </w:rPr>
              <w:t># 4: </w:t>
            </w:r>
            <w:r>
              <w:rPr>
                <w:color w:val="585858"/>
              </w:rPr>
              <w:t>Smart grid (different scale) for off</w:t>
            </w:r>
            <w:r>
              <w:rPr>
                <w:color w:val="585858"/>
                <w:spacing w:val="-9"/>
              </w:rPr>
              <w:t> </w:t>
            </w:r>
            <w:r>
              <w:rPr>
                <w:color w:val="585858"/>
              </w:rPr>
              <w:t>grid</w:t>
            </w:r>
            <w:r>
              <w:rPr>
                <w:color w:val="585858"/>
                <w:spacing w:val="-1"/>
              </w:rPr>
              <w:t> </w:t>
            </w:r>
            <w:r>
              <w:rPr>
                <w:color w:val="585858"/>
              </w:rPr>
              <w:t>application</w:t>
              <w:tab/>
              <w:t>15</w:t>
            </w:r>
          </w:hyperlink>
        </w:p>
        <w:p>
          <w:pPr>
            <w:pStyle w:val="TOC2"/>
            <w:tabs>
              <w:tab w:pos="9826" w:val="left" w:leader="dot"/>
            </w:tabs>
          </w:pPr>
          <w:hyperlink w:history="true" w:anchor="_bookmark14">
            <w:r>
              <w:rPr>
                <w:i/>
                <w:color w:val="585858"/>
              </w:rPr>
              <w:t># 5: </w:t>
            </w:r>
            <w:r>
              <w:rPr>
                <w:color w:val="585858"/>
              </w:rPr>
              <w:t>Processes and appliances for</w:t>
            </w:r>
            <w:r>
              <w:rPr>
                <w:color w:val="585858"/>
                <w:spacing w:val="-9"/>
              </w:rPr>
              <w:t> </w:t>
            </w:r>
            <w:r>
              <w:rPr>
                <w:color w:val="585858"/>
              </w:rPr>
              <w:t>productive</w:t>
            </w:r>
            <w:r>
              <w:rPr>
                <w:color w:val="585858"/>
                <w:spacing w:val="-3"/>
              </w:rPr>
              <w:t> </w:t>
            </w:r>
            <w:r>
              <w:rPr>
                <w:color w:val="585858"/>
              </w:rPr>
              <w:t>uses</w:t>
              <w:tab/>
              <w:t>17</w:t>
            </w:r>
          </w:hyperlink>
        </w:p>
        <w:p>
          <w:pPr>
            <w:pStyle w:val="TOC2"/>
            <w:tabs>
              <w:tab w:pos="9826" w:val="left" w:leader="dot"/>
            </w:tabs>
          </w:pPr>
          <w:hyperlink w:history="true" w:anchor="_bookmark15">
            <w:r>
              <w:rPr>
                <w:i/>
                <w:color w:val="585858"/>
              </w:rPr>
              <w:t># 6: </w:t>
            </w:r>
            <w:r>
              <w:rPr>
                <w:color w:val="585858"/>
              </w:rPr>
              <w:t>Innovative solutions for priority domestic uses (clean cooking and</w:t>
            </w:r>
            <w:r>
              <w:rPr>
                <w:color w:val="585858"/>
                <w:spacing w:val="-16"/>
              </w:rPr>
              <w:t> </w:t>
            </w:r>
            <w:r>
              <w:rPr>
                <w:color w:val="585858"/>
              </w:rPr>
              <w:t>cold</w:t>
            </w:r>
            <w:r>
              <w:rPr>
                <w:color w:val="585858"/>
                <w:spacing w:val="-4"/>
              </w:rPr>
              <w:t> </w:t>
            </w:r>
            <w:r>
              <w:rPr>
                <w:color w:val="585858"/>
              </w:rPr>
              <w:t>chain)</w:t>
              <w:tab/>
              <w:t>19</w:t>
            </w:r>
          </w:hyperlink>
        </w:p>
        <w:p>
          <w:pPr>
            <w:pStyle w:val="TOC1"/>
            <w:tabs>
              <w:tab w:pos="9826" w:val="left" w:leader="dot"/>
            </w:tabs>
            <w:spacing w:before="121"/>
            <w:rPr>
              <w:i/>
            </w:rPr>
          </w:pPr>
          <w:hyperlink w:history="true" w:anchor="_bookmark16">
            <w:r>
              <w:rPr>
                <w:i/>
                <w:color w:val="585858"/>
              </w:rPr>
              <w:t>Main</w:t>
            </w:r>
            <w:r>
              <w:rPr>
                <w:i/>
                <w:color w:val="585858"/>
                <w:spacing w:val="-3"/>
              </w:rPr>
              <w:t> </w:t>
            </w:r>
            <w:r>
              <w:rPr>
                <w:i/>
                <w:color w:val="585858"/>
              </w:rPr>
              <w:t>Bibliography</w:t>
              <w:tab/>
              <w:t>21</w:t>
            </w:r>
          </w:hyperlink>
        </w:p>
      </w:sdtContent>
    </w:sdt>
    <w:p>
      <w:pPr>
        <w:spacing w:after="0"/>
        <w:sectPr>
          <w:footerReference w:type="default" r:id="rId16"/>
          <w:pgSz w:w="11920" w:h="16850"/>
          <w:pgMar w:footer="810" w:header="0" w:top="1600" w:bottom="1000" w:left="1000" w:right="0"/>
          <w:pgNumType w:start="2"/>
        </w:sectPr>
      </w:pPr>
    </w:p>
    <w:p>
      <w:pPr>
        <w:pStyle w:val="Heading1"/>
      </w:pPr>
      <w:r>
        <w:rPr>
          <w:color w:val="585858"/>
        </w:rPr>
        <w:t>Executive Summary</w:t>
      </w:r>
    </w:p>
    <w:p>
      <w:pPr>
        <w:spacing w:line="240" w:lineRule="auto" w:before="0"/>
        <w:ind w:left="1126" w:right="845" w:firstLine="0"/>
        <w:jc w:val="both"/>
        <w:rPr>
          <w:b/>
          <w:sz w:val="22"/>
        </w:rPr>
      </w:pPr>
      <w:r>
        <w:rPr>
          <w:color w:val="585858"/>
          <w:sz w:val="22"/>
        </w:rPr>
        <w:t>This Background Paper is a </w:t>
      </w:r>
      <w:r>
        <w:rPr>
          <w:b/>
          <w:color w:val="585858"/>
          <w:sz w:val="22"/>
        </w:rPr>
        <w:t>synthesis of the methodological approach </w:t>
      </w:r>
      <w:r>
        <w:rPr>
          <w:color w:val="585858"/>
          <w:sz w:val="22"/>
        </w:rPr>
        <w:t>adopted by the PRE-LEAP-RE consortium for highlighting and integrating the Research and Innovation agenda along with the Human and Capacity building agenda and related topics, both needed to empower the EU-AU collaboration in the </w:t>
      </w:r>
      <w:r>
        <w:rPr>
          <w:b/>
          <w:color w:val="585858"/>
          <w:sz w:val="22"/>
        </w:rPr>
        <w:t>research field related to renewable energies.</w:t>
      </w:r>
    </w:p>
    <w:p>
      <w:pPr>
        <w:pStyle w:val="BodyText"/>
        <w:spacing w:before="11"/>
        <w:rPr>
          <w:b/>
          <w:sz w:val="21"/>
        </w:rPr>
      </w:pPr>
    </w:p>
    <w:p>
      <w:pPr>
        <w:pStyle w:val="Heading2"/>
        <w:spacing w:before="0"/>
      </w:pPr>
      <w:bookmarkStart w:name="_bookmark1" w:id="3"/>
      <w:bookmarkEnd w:id="3"/>
      <w:r>
        <w:rPr>
          <w:b w:val="0"/>
        </w:rPr>
      </w:r>
      <w:r>
        <w:rPr>
          <w:color w:val="585858"/>
        </w:rPr>
        <w:t>The rationale from the ecosystem analysis</w:t>
      </w:r>
    </w:p>
    <w:p>
      <w:pPr>
        <w:pStyle w:val="BodyText"/>
        <w:ind w:left="1126" w:right="846"/>
        <w:jc w:val="both"/>
      </w:pPr>
      <w:r>
        <w:rPr/>
        <w:pict>
          <v:group style="position:absolute;margin-left:99.529121pt;margin-top:41.003647pt;width:417.35pt;height:444.9pt;mso-position-horizontal-relative:page;mso-position-vertical-relative:paragraph;z-index:-35536" coordorigin="1991,820" coordsize="8347,8898">
            <v:shape style="position:absolute;left:1990;top:820;width:8347;height:8898" type="#_x0000_t75" stroked="false">
              <v:imagedata r:id="rId17" o:title=""/>
            </v:shape>
            <v:rect style="position:absolute;left:4602;top:1354;width:3982;height:3626" filled="true" fillcolor="#00991d" stroked="false">
              <v:fill opacity="3855f" type="solid"/>
            </v:rect>
            <v:shape style="position:absolute;left:4591;top:1343;width:4004;height:3647" coordorigin="4591,1344" coordsize="4004,3647" path="m4613,4916l4591,4916,4591,4980,4602,4980,4602,4991,4613,4991,4613,4980,4613,4969,4613,4916m4613,4831l4591,4831,4591,4895,4613,4895,4613,4831m4613,4746l4591,4746,4591,4810,4613,4810,4613,4746m4613,4661l4591,4661,4591,4725,4613,4725,4613,4661m4613,4577l4591,4577,4591,4640,4613,4640,4613,4577m4613,4492l4591,4492,4591,4555,4613,4555,4613,4492m4613,4407l4591,4407,4591,4470,4613,4470,4613,4407m4613,4322l4591,4322,4591,4385,4613,4385,4613,4322m4613,4237l4591,4237,4591,4300,4613,4300,4613,4237m4613,4152l4591,4152,4591,4216,4613,4216,4613,4152m4613,4067l4591,4067,4591,4131,4613,4131,4613,4067m4613,3982l4591,3982,4591,4046,4613,4046,4613,3982m4613,3897l4591,3897,4591,3961,4613,3961,4613,3897m4613,3812l4591,3812,4591,3876,4613,3876,4613,3812m4613,3727l4591,3727,4591,3791,4613,3791,4613,3727m4613,3642l4591,3642,4591,3706,4613,3706,4613,3642m4613,3557l4591,3557,4591,3621,4613,3621,4613,3557m4613,3472l4591,3472,4591,3536,4613,3536,4613,3472m4613,3387l4591,3387,4591,3451,4613,3451,4613,3387m4613,3303l4591,3303,4591,3366,4613,3366,4613,3303m4613,3218l4591,3218,4591,3281,4613,3281,4613,3218m4613,3133l4591,3133,4591,3196,4613,3196,4613,3133m4613,3048l4591,3048,4591,3111,4613,3111,4613,3048m4613,2963l4591,2963,4591,3026,4613,3026,4613,2963m4613,2878l4591,2878,4591,2942,4613,2942,4613,2878m4613,2793l4591,2793,4591,2857,4613,2857,4613,2793m4613,2708l4591,2708,4591,2772,4613,2772,4613,2708m4613,2623l4591,2623,4591,2687,4613,2687,4613,2623m4613,2538l4591,2538,4591,2602,4613,2602,4613,2538m4613,2453l4591,2453,4591,2517,4613,2517,4613,2453m4613,2368l4591,2368,4591,2432,4613,2432,4613,2368m4613,2283l4591,2283,4591,2347,4613,2347,4613,2283m4613,2198l4591,2198,4591,2262,4613,2262,4613,2198m4613,2113l4591,2113,4591,2177,4613,2177,4613,2113m4613,2029l4591,2029,4591,2092,4613,2092,4613,2029m4613,1944l4591,1944,4591,2007,4613,2007,4613,1944m4613,1859l4591,1859,4591,1922,4613,1922,4613,1859m4613,1774l4591,1774,4591,1837,4613,1837,4613,1774m4613,1689l4591,1689,4591,1752,4613,1752,4613,1689m4613,1604l4591,1604,4591,1668,4613,1668,4613,1604m4613,1519l4591,1519,4591,1583,4613,1583,4613,1519m4613,1434l4591,1434,4591,1498,4613,1498,4613,1434m4613,1354l4607,1360,4607,1344,4591,1344,4591,1413,4613,1413,4613,1365,4613,1354m4692,1344l4629,1344,4629,1365,4692,1365,4692,1344m4698,4969l4634,4969,4634,4991,4698,4991,4698,4969m4777,1344l4713,1344,4713,1365,4777,1365,4777,1344m4783,4969l4719,4969,4719,4991,4783,4991,4783,4969m4862,1344l4798,1344,4798,1365,4862,1365,4862,1344m4867,4969l4804,4969,4804,4991,4867,4991,4867,4969m4947,1344l4883,1344,4883,1365,4947,1365,4947,1344m4952,4969l4889,4969,4889,4991,4952,4991,4952,4969m5032,1344l4968,1344,4968,1365,5032,1365,5032,1344m5037,4969l4974,4969,4974,4991,5037,4991,5037,4969m5117,1344l5053,1344,5053,1365,5117,1365,5117,1344m5122,4969l5059,4969,5059,4991,5122,4991,5122,4969m5202,1344l5138,1344,5138,1365,5202,1365,5202,1344m5207,4969l5144,4969,5144,4991,5207,4991,5207,4969m5287,1344l5223,1344,5223,1365,5287,1365,5287,1344m5292,4969l5228,4969,5228,4991,5292,4991,5292,4969m5372,1344l5308,1344,5308,1365,5372,1365,5372,1344m5377,4969l5313,4969,5313,4991,5377,4991,5377,4969m5457,1344l5393,1344,5393,1365,5457,1365,5457,1344m5462,4969l5398,4969,5398,4991,5462,4991,5462,4969m5542,1344l5478,1344,5478,1365,5542,1365,5542,1344m5547,4969l5483,4969,5483,4991,5547,4991,5547,4969m5627,1344l5563,1344,5563,1365,5627,1365,5627,1344m5632,4969l5568,4969,5568,4991,5632,4991,5632,4969m5712,1344l5648,1344,5648,1365,5712,1365,5712,1344m5717,4969l5653,4969,5653,4991,5717,4991,5717,4969m5797,1344l5733,1344,5733,1365,5797,1365,5797,1344m5802,4969l5738,4969,5738,4991,5802,4991,5802,4969m5881,1344l5818,1344,5818,1365,5881,1365,5881,1344m5887,4969l5823,4969,5823,4991,5887,4991,5887,4969m5966,1344l5903,1344,5903,1365,5966,1365,5966,1344m5972,4969l5908,4969,5908,4991,5972,4991,5972,4969m6051,1344l5988,1344,5988,1365,6051,1365,6051,1344m6057,4969l5993,4969,5993,4991,6057,4991,6057,4969m6136,1344l6073,1344,6073,1365,6136,1365,6136,1344m6142,4969l6078,4969,6078,4991,6142,4991,6142,4969m6221,1344l6158,1344,6158,1365,6221,1365,6221,1344m6227,4969l6163,4969,6163,4991,6227,4991,6227,4969m6306,1344l6243,1344,6243,1365,6306,1365,6306,1344m6312,4969l6248,4969,6248,4991,6312,4991,6312,4969m6391,1344l6327,1344,6327,1365,6391,1365,6391,1344m6396,4969l6333,4969,6333,4991,6396,4991,6396,4969m6476,1344l6412,1344,6412,1365,6476,1365,6476,1344m6481,4969l6418,4969,6418,4991,6481,4991,6481,4969m6561,1344l6497,1344,6497,1365,6561,1365,6561,1344m6566,4969l6503,4969,6503,4991,6566,4991,6566,4969m6646,1344l6582,1344,6582,1365,6646,1365,6646,1344m6651,4969l6588,4969,6588,4991,6651,4991,6651,4969m6731,1344l6667,1344,6667,1365,6731,1365,6731,1344m6736,4969l6673,4969,6673,4991,6736,4991,6736,4969m6816,1344l6752,1344,6752,1365,6816,1365,6816,1344m6821,4969l6757,4969,6757,4991,6821,4991,6821,4969m6901,1344l6837,1344,6837,1365,6901,1365,6901,1344m6906,4969l6842,4969,6842,4991,6906,4991,6906,4969m6986,1344l6922,1344,6922,1365,6986,1365,6986,1344m6991,4969l6927,4969,6927,4991,6991,4991,6991,4969m7071,1344l7007,1344,7007,1365,7071,1365,7071,1344m7076,4969l7012,4969,7012,4991,7076,4991,7076,4969m7156,1344l7092,1344,7092,1365,7156,1365,7156,1344m7161,4969l7097,4969,7097,4991,7161,4991,7161,4969m7241,1344l7177,1344,7177,1365,7241,1365,7241,1344m7246,4969l7182,4969,7182,4991,7246,4991,7246,4969m7326,1344l7262,1344,7262,1365,7326,1365,7326,1344m7331,4969l7267,4969,7267,4991,7331,4991,7331,4969m7411,1344l7347,1344,7347,1365,7411,1365,7411,1344m7416,4969l7352,4969,7352,4991,7416,4991,7416,4969m7495,1344l7432,1344,7432,1365,7495,1365,7495,1344m7501,4969l7437,4969,7437,4991,7501,4991,7501,4969m7580,1344l7517,1344,7517,1365,7580,1365,7580,1344m7586,4969l7522,4969,7522,4991,7586,4991,7586,4969m7665,1344l7602,1344,7602,1365,7665,1365,7665,1344m7671,4969l7607,4969,7607,4991,7671,4991,7671,4969m7750,1344l7687,1344,7687,1365,7750,1365,7750,1344m7756,4969l7692,4969,7692,4991,7756,4991,7756,4969m7835,1344l7772,1344,7772,1365,7835,1365,7835,1344m7841,4969l7777,4969,7777,4991,7841,4991,7841,4969m7920,1344l7856,1344,7856,1365,7920,1365,7920,1344m7925,4969l7862,4969,7862,4991,7925,4991,7925,4969m8005,1344l7941,1344,7941,1365,8005,1365,8005,1344m8010,4969l7947,4969,7947,4991,8010,4991,8010,4969m8090,1344l8026,1344,8026,1365,8090,1365,8090,1344m8095,4969l8032,4969,8032,4991,8095,4991,8095,4969m8175,1344l8111,1344,8111,1365,8175,1365,8175,1344m8180,4969l8117,4969,8117,4991,8180,4991,8180,4969m8239,1556l8217,1556,8217,1577,8217,4444,5515,4444,5515,1577,8217,1577,8217,1556,5494,1556,5494,4465,8239,4465,8239,4454,8239,4444,8239,1577,8239,1567,8239,1556m8260,1344l8196,1344,8196,1365,8260,1365,8260,1344m8265,4969l8202,4969,8202,4991,8265,4991,8265,4969m8345,1344l8281,1344,8281,1365,8345,1365,8345,1344m8350,4969l8287,4969,8287,4991,8350,4991,8350,4969m8430,1344l8366,1344,8366,1365,8430,1365,8430,1344m8435,4969l8371,4969,8371,4991,8435,4991,8435,4969m8515,1344l8451,1344,8451,1365,8515,1365,8515,1344m8520,4969l8456,4969,8456,4991,8520,4991,8520,4969m8594,4959l8573,4959,8573,4969,8541,4969,8541,4991,8594,4991,8594,4980,8594,4969,8594,4959m8594,4874l8573,4874,8573,4937,8594,4937,8594,4874m8594,4789l8573,4789,8573,4853,8594,4853,8594,4789m8594,4704l8573,4704,8573,4768,8594,4768,8594,4704m8594,4619l8573,4619,8573,4683,8594,4683,8594,4619m8594,4534l8573,4534,8573,4598,8594,4598,8594,4534m8594,4449l8573,4449,8573,4513,8594,4513,8594,4449m8594,4364l8573,4364,8573,4428,8594,4428,8594,4364m8594,4279l8573,4279,8573,4343,8594,4343,8594,4279m8594,4194l8573,4194,8573,4258,8594,4258,8594,4194m8594,4109l8573,4109,8573,4173,8594,4173,8594,4109m8594,4024l8573,4024,8573,4088,8594,4088,8594,4024m8594,3939l8573,3939,8573,4003,8594,4003,8594,3939m8594,3855l8573,3855,8573,3918,8594,3918,8594,3855m8594,3770l8573,3770,8573,3833,8594,3833,8594,3770m8594,3685l8573,3685,8573,3748,8594,3748,8594,3685m8594,3600l8573,3600,8573,3663,8594,3663,8594,3600m8594,3515l8573,3515,8573,3579,8594,3579,8594,3515m8594,3430l8573,3430,8573,3494,8594,3494,8594,3430m8594,3345l8573,3345,8573,3409,8594,3409,8594,3345m8594,3260l8573,3260,8573,3324,8594,3324,8594,3260m8594,3175l8573,3175,8573,3239,8594,3239,8594,3175m8594,3090l8573,3090,8573,3154,8594,3154,8594,3090m8594,3005l8573,3005,8573,3069,8594,3069,8594,3005m8594,2920l8573,2920,8573,2984,8594,2984,8594,2920m8594,2835l8573,2835,8573,2899,8594,2899,8594,2835m8594,2750l8573,2750,8573,2814,8594,2814,8594,2750m8594,2666l8573,2666,8573,2729,8594,2729,8594,2666m8594,2581l8573,2581,8573,2644,8594,2644,8594,2581m8594,2496l8573,2496,8573,2559,8594,2559,8594,2496m8594,2411l8573,2411,8573,2474,8594,2474,8594,2411m8594,2326l8573,2326,8573,2389,8594,2389,8594,2326m8594,2241l8573,2241,8573,2305,8594,2305,8594,2241m8594,2156l8573,2156,8573,2220,8594,2220,8594,2156m8594,2071l8573,2071,8573,2135,8594,2135,8594,2071m8594,1986l8573,1986,8573,2050,8594,2050,8594,1986m8594,1901l8573,1901,8573,1965,8594,1965,8594,1901m8594,1816l8573,1816,8573,1880,8594,1880,8594,1816m8594,1731l8573,1731,8573,1795,8594,1795,8594,1731m8594,1646l8573,1646,8573,1710,8594,1710,8594,1646m8594,1561l8573,1561,8573,1625,8594,1625,8594,1561m8594,1476l8573,1476,8573,1540,8594,1540,8594,1476m8594,1392l8573,1392,8573,1455,8594,1455,8594,1392m8594,1344l8536,1344,8536,1365,8573,1365,8573,1370,8594,1370,8594,1365,8594,1354,8594,1344e" filled="true" fillcolor="#00991d" stroked="false">
              <v:path arrowok="t"/>
              <v:fill type="solid"/>
            </v:shape>
            <v:rect style="position:absolute;left:5547;top:1938;width:2007;height:499" filled="true" fillcolor="#00991d" stroked="false">
              <v:fill opacity="19789f" type="solid"/>
            </v:rect>
            <v:rect style="position:absolute;left:5557;top:2469;width:2002;height:430" filled="true" fillcolor="#00991d" stroked="false">
              <v:fill opacity="26214f" type="solid"/>
            </v:rect>
            <v:rect style="position:absolute;left:5536;top:3137;width:2007;height:505" filled="true" fillcolor="#00991d" stroked="false">
              <v:fill opacity="52428f" type="solid"/>
            </v:rect>
            <v:rect style="position:absolute;left:5536;top:3663;width:2007;height:457" filled="true" fillcolor="#00991d" stroked="false">
              <v:fill opacity="59110f" type="solid"/>
            </v:rect>
            <v:shape style="position:absolute;left:7564;top:1922;width:627;height:2511" type="#_x0000_t75" stroked="false">
              <v:imagedata r:id="rId18" o:title=""/>
            </v:shape>
            <v:shape style="position:absolute;left:7713;top:2347;width:412;height:1484" type="#_x0000_t75" stroked="false">
              <v:imagedata r:id="rId19" o:title=""/>
            </v:shape>
            <v:rect style="position:absolute;left:5547;top:2914;width:2007;height:213" filled="true" fillcolor="#00991d" stroked="false">
              <v:fill opacity="39321f" type="solid"/>
            </v:rect>
            <v:shape style="position:absolute;left:5576;top:1930;width:1970;height:2506" coordorigin="5576,1930" coordsize="1970,2506" path="m7546,3451l5576,3451,6561,4436,7546,3451xm7053,1930l6069,1930,6069,3451,7053,3451,7053,1930xe" filled="true" fillcolor="#f1f1f1" stroked="false">
              <v:path arrowok="t"/>
              <v:fill opacity="9252f" type="solid"/>
            </v:shape>
            <v:shape style="position:absolute;left:5544;top:1917;width:2034;height:2538" coordorigin="5544,1917" coordsize="2034,2538" path="m6055,3438l5544,3438,6561,4455,6589,4426,6552,4426,6561,4417,5608,3464,5576,3464,5586,3442,6055,3442,6055,3438xm6561,4417l6552,4426,6570,4426,6561,4417xm7537,3442l6561,4417,6570,4426,6589,4426,7551,3464,7546,3464,7537,3442xm5586,3442l5576,3464,5608,3464,5586,3442xm6055,3442l5586,3442,5608,3464,6082,3464,6082,3451,6055,3451,6055,3442xm7040,1930l7040,3464,7514,3464,7527,3451,7067,3451,7053,3438,7067,3438,7067,1944,7053,1944,7040,1930xm7574,3442l7537,3442,7546,3464,7551,3464,7574,3442xm7067,1917l6055,1917,6055,3451,6069,3438,6082,3438,6082,1944,6069,1944,6082,1930,7067,1930,7067,1917xm6082,3438l6069,3438,6055,3451,6082,3451,6082,3438xm7067,3438l7053,3438,7067,3451,7067,3438xm7578,3438l7067,3438,7067,3451,7527,3451,7537,3442,7574,3442,7578,3438xm6082,1930l6069,1944,6082,1944,6082,1930xm7040,1930l6082,1930,6082,1944,7040,1944,7040,1930xm7067,1930l7040,1930,7053,1944,7067,1944,7067,1930xe" filled="true" fillcolor="#385622" stroked="false">
              <v:path arrowok="t"/>
              <v:fill opacity="26214f" type="solid"/>
            </v:shape>
            <w10:wrap type="none"/>
          </v:group>
        </w:pict>
      </w:r>
      <w:r>
        <w:rPr>
          <w:color w:val="585858"/>
        </w:rPr>
        <w:t>The analysis carried out aimed at highlighting the gaps, trends and potential opportunities for a renovate EU-AU collaboration in the renewable energy (RE) sector. The analysis has been based on information provided by PRE-LEAP-RE consortium members and relevant international literature or existing studies having undertaken a similar synthesis task. As the main output an </w:t>
      </w:r>
      <w:r>
        <w:rPr>
          <w:i/>
          <w:color w:val="585858"/>
        </w:rPr>
        <w:t>Initiatives &amp; </w:t>
      </w:r>
      <w:r>
        <w:rPr>
          <w:i/>
          <w:color w:val="585858"/>
        </w:rPr>
        <w:t>Network Matrix </w:t>
      </w:r>
      <w:r>
        <w:rPr>
          <w:color w:val="585858"/>
        </w:rPr>
        <w:t>was built with 89 selected initiatives respecting given criteria.</w:t>
      </w:r>
    </w:p>
    <w:p>
      <w:pPr>
        <w:pStyle w:val="BodyText"/>
        <w:rPr>
          <w:sz w:val="11"/>
        </w:rPr>
      </w:pPr>
    </w:p>
    <w:p>
      <w:pPr>
        <w:spacing w:line="195" w:lineRule="exact" w:before="70"/>
        <w:ind w:left="2721" w:right="1897" w:firstLine="0"/>
        <w:jc w:val="center"/>
        <w:rPr>
          <w:b/>
          <w:sz w:val="17"/>
        </w:rPr>
      </w:pPr>
      <w:r>
        <w:rPr/>
        <w:pict>
          <v:shape style="position:absolute;margin-left:241.913544pt;margin-top:4.075009pt;width:31.1pt;height:145.450pt;mso-position-horizontal-relative:page;mso-position-vertical-relative:paragraph;z-index:1216" type="#_x0000_t202" filled="true" fillcolor="#3dbed5" stroked="true" strokeweight="1.327255pt" strokecolor="#3dbed5">
            <v:textbox inset="0,0,0,0" style="layout-flow:vertical;mso-layout-flow-alt:bottom-to-top">
              <w:txbxContent>
                <w:p>
                  <w:pPr>
                    <w:spacing w:line="207" w:lineRule="exact" w:before="17"/>
                    <w:ind w:left="51" w:right="52" w:firstLine="0"/>
                    <w:jc w:val="center"/>
                    <w:rPr>
                      <w:b/>
                      <w:sz w:val="17"/>
                    </w:rPr>
                  </w:pPr>
                  <w:r>
                    <w:rPr>
                      <w:b/>
                      <w:w w:val="105"/>
                      <w:sz w:val="17"/>
                    </w:rPr>
                    <w:t>Methodological Approach</w:t>
                  </w:r>
                </w:p>
                <w:p>
                  <w:pPr>
                    <w:spacing w:line="195" w:lineRule="exact" w:before="0"/>
                    <w:ind w:left="51" w:right="61" w:firstLine="0"/>
                    <w:jc w:val="center"/>
                    <w:rPr>
                      <w:sz w:val="16"/>
                    </w:rPr>
                  </w:pPr>
                  <w:r>
                    <w:rPr>
                      <w:sz w:val="16"/>
                    </w:rPr>
                    <w:t>Comprehensive Energy Solutions Planning</w:t>
                  </w:r>
                </w:p>
                <w:p>
                  <w:pPr>
                    <w:spacing w:before="2"/>
                    <w:ind w:left="51" w:right="55" w:firstLine="0"/>
                    <w:jc w:val="center"/>
                    <w:rPr>
                      <w:sz w:val="12"/>
                    </w:rPr>
                  </w:pPr>
                  <w:r>
                    <w:rPr>
                      <w:sz w:val="12"/>
                    </w:rPr>
                    <w:t>(engagement, capacity building, business models…)</w:t>
                  </w:r>
                </w:p>
              </w:txbxContent>
            </v:textbox>
            <v:fill opacity="30840f" type="solid"/>
            <v:stroke dashstyle="solid"/>
            <w10:wrap type="none"/>
          </v:shape>
        </w:pict>
      </w:r>
      <w:r>
        <w:rPr>
          <w:b/>
          <w:w w:val="105"/>
          <w:sz w:val="17"/>
        </w:rPr>
        <w:t>Technological Development</w:t>
      </w:r>
    </w:p>
    <w:p>
      <w:pPr>
        <w:spacing w:line="159" w:lineRule="exact" w:before="0"/>
        <w:ind w:left="2721" w:right="1897" w:firstLine="0"/>
        <w:jc w:val="center"/>
        <w:rPr>
          <w:sz w:val="14"/>
        </w:rPr>
      </w:pPr>
      <w:r>
        <w:rPr>
          <w:w w:val="105"/>
          <w:sz w:val="14"/>
        </w:rPr>
        <w:t>in the Energy Supply Chain</w:t>
      </w:r>
    </w:p>
    <w:p>
      <w:pPr>
        <w:spacing w:line="195" w:lineRule="exact" w:before="103"/>
        <w:ind w:left="2646" w:right="2447" w:firstLine="0"/>
        <w:jc w:val="center"/>
        <w:rPr>
          <w:sz w:val="16"/>
        </w:rPr>
      </w:pPr>
      <w:r>
        <w:rPr>
          <w:color w:val="FFFFFF"/>
          <w:sz w:val="16"/>
        </w:rPr>
        <w:t>Resource Assessment</w:t>
      </w:r>
    </w:p>
    <w:p>
      <w:pPr>
        <w:spacing w:line="170" w:lineRule="exact" w:before="0"/>
        <w:ind w:left="2639" w:right="2447" w:firstLine="0"/>
        <w:jc w:val="center"/>
        <w:rPr>
          <w:sz w:val="14"/>
        </w:rPr>
      </w:pPr>
      <w:r>
        <w:rPr>
          <w:color w:val="FFFFFF"/>
          <w:w w:val="105"/>
          <w:sz w:val="14"/>
        </w:rPr>
        <w:t>(solar, wind, hydro…)</w:t>
      </w:r>
    </w:p>
    <w:p>
      <w:pPr>
        <w:spacing w:before="143"/>
        <w:ind w:left="2650" w:right="2447" w:firstLine="0"/>
        <w:jc w:val="center"/>
        <w:rPr>
          <w:sz w:val="16"/>
        </w:rPr>
      </w:pPr>
      <w:r>
        <w:rPr/>
        <w:pict>
          <v:shape style="position:absolute;margin-left:389.810913pt;margin-top:5.040865pt;width:10.8pt;height:63.45pt;mso-position-horizontal-relative:page;mso-position-vertical-relative:paragraph;z-index:1240" type="#_x0000_t202" filled="false" stroked="false">
            <v:textbox inset="0,0,0,0" style="layout-flow:vertical;mso-layout-flow-alt:bottom-to-top">
              <w:txbxContent>
                <w:p>
                  <w:pPr>
                    <w:spacing w:line="197" w:lineRule="exact" w:before="0"/>
                    <w:ind w:left="20" w:right="0" w:firstLine="0"/>
                    <w:jc w:val="left"/>
                    <w:rPr>
                      <w:b/>
                      <w:sz w:val="17"/>
                    </w:rPr>
                  </w:pPr>
                  <w:r>
                    <w:rPr>
                      <w:b/>
                      <w:color w:val="FFFFFF"/>
                      <w:w w:val="105"/>
                      <w:sz w:val="17"/>
                    </w:rPr>
                    <w:t>Energy</w:t>
                  </w:r>
                  <w:r>
                    <w:rPr>
                      <w:b/>
                      <w:color w:val="FFFFFF"/>
                      <w:spacing w:val="-20"/>
                      <w:w w:val="105"/>
                      <w:sz w:val="17"/>
                    </w:rPr>
                    <w:t> </w:t>
                  </w:r>
                  <w:r>
                    <w:rPr>
                      <w:b/>
                      <w:color w:val="FFFFFF"/>
                      <w:w w:val="105"/>
                      <w:sz w:val="17"/>
                    </w:rPr>
                    <w:t>Efficiency</w:t>
                  </w:r>
                </w:p>
              </w:txbxContent>
            </v:textbox>
            <w10:wrap type="none"/>
          </v:shape>
        </w:pict>
      </w:r>
      <w:r>
        <w:rPr>
          <w:color w:val="FFFFFF"/>
          <w:sz w:val="16"/>
        </w:rPr>
        <w:t>Conversion Technologies</w:t>
      </w:r>
    </w:p>
    <w:p>
      <w:pPr>
        <w:spacing w:before="3" w:after="42"/>
        <w:ind w:left="2655" w:right="2447" w:firstLine="0"/>
        <w:jc w:val="center"/>
        <w:rPr>
          <w:sz w:val="12"/>
        </w:rPr>
      </w:pPr>
      <w:r>
        <w:rPr>
          <w:color w:val="FFFFFF"/>
          <w:sz w:val="12"/>
        </w:rPr>
        <w:t>(PV, Solar thermal,  Wind turbine..)</w:t>
      </w:r>
    </w:p>
    <w:tbl>
      <w:tblPr>
        <w:tblCellSpacing w:w="10" w:type="dxa"/>
        <w:tblW w:w="0" w:type="auto"/>
        <w:jc w:val="left"/>
        <w:tblInd w:w="4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7"/>
      </w:tblGrid>
      <w:tr>
        <w:trPr>
          <w:trHeight w:val="187" w:hRule="atLeast"/>
        </w:trPr>
        <w:tc>
          <w:tcPr>
            <w:tcW w:w="2007" w:type="dxa"/>
            <w:tcBorders>
              <w:top w:val="nil"/>
              <w:left w:val="nil"/>
              <w:bottom w:val="nil"/>
            </w:tcBorders>
            <w:shd w:val="clear" w:color="auto" w:fill="00991D"/>
          </w:tcPr>
          <w:p>
            <w:pPr>
              <w:pStyle w:val="TableParagraph"/>
              <w:spacing w:line="181" w:lineRule="exact" w:before="7"/>
              <w:ind w:left="37"/>
              <w:jc w:val="center"/>
              <w:rPr>
                <w:sz w:val="16"/>
              </w:rPr>
            </w:pPr>
            <w:r>
              <w:rPr>
                <w:color w:val="FFFFFF"/>
                <w:w w:val="99"/>
                <w:sz w:val="16"/>
              </w:rPr>
              <w:t>…</w:t>
            </w:r>
          </w:p>
        </w:tc>
      </w:tr>
      <w:tr>
        <w:trPr>
          <w:trHeight w:val="476" w:hRule="atLeast"/>
        </w:trPr>
        <w:tc>
          <w:tcPr>
            <w:tcW w:w="2007" w:type="dxa"/>
            <w:tcBorders>
              <w:top w:val="nil"/>
              <w:left w:val="nil"/>
            </w:tcBorders>
            <w:shd w:val="clear" w:color="auto" w:fill="00991D"/>
          </w:tcPr>
          <w:p>
            <w:pPr>
              <w:pStyle w:val="TableParagraph"/>
              <w:spacing w:line="178" w:lineRule="exact"/>
              <w:ind w:left="143" w:right="122"/>
              <w:jc w:val="center"/>
              <w:rPr>
                <w:sz w:val="16"/>
              </w:rPr>
            </w:pPr>
            <w:r>
              <w:rPr>
                <w:color w:val="FFFFFF"/>
                <w:sz w:val="16"/>
              </w:rPr>
              <w:t>Distribution and Storage</w:t>
            </w:r>
          </w:p>
          <w:p>
            <w:pPr>
              <w:pStyle w:val="TableParagraph"/>
              <w:spacing w:line="193" w:lineRule="exact"/>
              <w:ind w:left="138" w:right="122"/>
              <w:jc w:val="center"/>
              <w:rPr>
                <w:sz w:val="16"/>
              </w:rPr>
            </w:pPr>
            <w:r>
              <w:rPr>
                <w:color w:val="FFFFFF"/>
                <w:sz w:val="16"/>
              </w:rPr>
              <w:t>Systems</w:t>
            </w:r>
          </w:p>
          <w:p>
            <w:pPr>
              <w:pStyle w:val="TableParagraph"/>
              <w:spacing w:line="104" w:lineRule="exact" w:before="2"/>
              <w:ind w:left="145" w:right="122"/>
              <w:jc w:val="center"/>
              <w:rPr>
                <w:sz w:val="12"/>
              </w:rPr>
            </w:pPr>
            <w:r>
              <w:rPr>
                <w:color w:val="FFFFFF"/>
                <w:sz w:val="12"/>
              </w:rPr>
              <w:t>(battery, stand-alone/micro-grid…)</w:t>
            </w:r>
          </w:p>
        </w:tc>
      </w:tr>
      <w:tr>
        <w:trPr>
          <w:trHeight w:val="426" w:hRule="atLeast"/>
        </w:trPr>
        <w:tc>
          <w:tcPr>
            <w:tcW w:w="2007" w:type="dxa"/>
            <w:tcBorders>
              <w:left w:val="nil"/>
            </w:tcBorders>
            <w:shd w:val="clear" w:color="auto" w:fill="00991D"/>
          </w:tcPr>
          <w:p>
            <w:pPr>
              <w:pStyle w:val="TableParagraph"/>
              <w:spacing w:line="240" w:lineRule="auto" w:before="55"/>
              <w:ind w:left="138" w:right="122"/>
              <w:jc w:val="center"/>
              <w:rPr>
                <w:sz w:val="16"/>
              </w:rPr>
            </w:pPr>
            <w:r>
              <w:rPr>
                <w:color w:val="FFFFFF"/>
                <w:sz w:val="16"/>
              </w:rPr>
              <w:t>End Use Devices</w:t>
            </w:r>
          </w:p>
          <w:p>
            <w:pPr>
              <w:pStyle w:val="TableParagraph"/>
              <w:spacing w:line="240" w:lineRule="auto" w:before="2"/>
              <w:ind w:left="140" w:right="122"/>
              <w:jc w:val="center"/>
              <w:rPr>
                <w:sz w:val="12"/>
              </w:rPr>
            </w:pPr>
            <w:r>
              <w:rPr>
                <w:color w:val="FFFFFF"/>
                <w:sz w:val="12"/>
              </w:rPr>
              <w:t>(lamp, radio, mobile phone…)</w:t>
            </w:r>
          </w:p>
        </w:tc>
      </w:tr>
      <w:tr>
        <w:trPr>
          <w:trHeight w:val="277" w:hRule="atLeast"/>
        </w:trPr>
        <w:tc>
          <w:tcPr>
            <w:tcW w:w="2007" w:type="dxa"/>
            <w:tcBorders>
              <w:left w:val="nil"/>
              <w:bottom w:val="nil"/>
            </w:tcBorders>
            <w:shd w:val="clear" w:color="auto" w:fill="00991D"/>
          </w:tcPr>
          <w:p>
            <w:pPr>
              <w:pStyle w:val="TableParagraph"/>
              <w:spacing w:line="240" w:lineRule="auto" w:before="53"/>
              <w:ind w:left="145" w:right="107"/>
              <w:jc w:val="center"/>
              <w:rPr>
                <w:sz w:val="16"/>
              </w:rPr>
            </w:pPr>
            <w:r>
              <w:rPr>
                <w:color w:val="FFFFFF"/>
                <w:sz w:val="16"/>
              </w:rPr>
              <w:t>Dismantling</w:t>
            </w:r>
          </w:p>
        </w:tc>
      </w:tr>
    </w:tbl>
    <w:p>
      <w:pPr>
        <w:pStyle w:val="BodyText"/>
        <w:spacing w:before="6"/>
        <w:rPr>
          <w:sz w:val="9"/>
        </w:rPr>
      </w:pPr>
    </w:p>
    <w:p>
      <w:pPr>
        <w:spacing w:before="0"/>
        <w:ind w:left="2721" w:right="1328" w:firstLine="0"/>
        <w:jc w:val="center"/>
        <w:rPr>
          <w:b/>
          <w:sz w:val="17"/>
        </w:rPr>
      </w:pPr>
      <w:r>
        <w:rPr>
          <w:b/>
          <w:w w:val="105"/>
          <w:sz w:val="17"/>
        </w:rPr>
        <w:t>Energy</w:t>
      </w:r>
      <w:r>
        <w:rPr>
          <w:b/>
          <w:spacing w:val="-12"/>
          <w:w w:val="105"/>
          <w:sz w:val="17"/>
        </w:rPr>
        <w:t> </w:t>
      </w:r>
      <w:r>
        <w:rPr>
          <w:b/>
          <w:w w:val="105"/>
          <w:sz w:val="17"/>
        </w:rPr>
        <w:t>Scenarios</w:t>
      </w:r>
      <w:r>
        <w:rPr>
          <w:b/>
          <w:spacing w:val="-14"/>
          <w:w w:val="105"/>
          <w:sz w:val="17"/>
        </w:rPr>
        <w:t> </w:t>
      </w:r>
      <w:r>
        <w:rPr>
          <w:b/>
          <w:w w:val="105"/>
          <w:sz w:val="17"/>
        </w:rPr>
        <w:t>and</w:t>
      </w:r>
      <w:r>
        <w:rPr>
          <w:b/>
          <w:spacing w:val="-8"/>
          <w:w w:val="105"/>
          <w:sz w:val="17"/>
        </w:rPr>
        <w:t> </w:t>
      </w:r>
      <w:r>
        <w:rPr>
          <w:b/>
          <w:w w:val="105"/>
          <w:sz w:val="17"/>
        </w:rPr>
        <w:t>Policy</w:t>
      </w:r>
    </w:p>
    <w:p>
      <w:pPr>
        <w:spacing w:before="2"/>
        <w:ind w:left="2721" w:right="301" w:firstLine="0"/>
        <w:jc w:val="center"/>
        <w:rPr>
          <w:sz w:val="14"/>
        </w:rPr>
      </w:pPr>
      <w:r>
        <w:rPr>
          <w:spacing w:val="-1"/>
          <w:sz w:val="14"/>
        </w:rPr>
        <w:t>Energy</w:t>
      </w:r>
      <w:r>
        <w:rPr>
          <w:spacing w:val="5"/>
          <w:sz w:val="14"/>
        </w:rPr>
        <w:t> </w:t>
      </w:r>
      <w:r>
        <w:rPr>
          <w:sz w:val="14"/>
        </w:rPr>
        <w:t>Modelling</w:t>
      </w:r>
    </w:p>
    <w:p>
      <w:pPr>
        <w:spacing w:before="85"/>
        <w:ind w:left="2721" w:right="2447" w:firstLine="0"/>
        <w:jc w:val="center"/>
        <w:rPr>
          <w:sz w:val="20"/>
        </w:rPr>
      </w:pPr>
      <w:r>
        <w:rPr>
          <w:b/>
          <w:color w:val="585858"/>
          <w:sz w:val="20"/>
        </w:rPr>
        <w:t>Fig. 1: Schematic representation of the PRE-LEAP-RE multidisciplinary framework for an R&amp;I agenda</w:t>
      </w:r>
      <w:r>
        <w:rPr>
          <w:color w:val="585858"/>
          <w:sz w:val="20"/>
        </w:rPr>
        <w:t>.</w:t>
      </w:r>
    </w:p>
    <w:p>
      <w:pPr>
        <w:pStyle w:val="BodyText"/>
        <w:spacing w:before="11"/>
        <w:rPr>
          <w:sz w:val="21"/>
        </w:rPr>
      </w:pPr>
    </w:p>
    <w:p>
      <w:pPr>
        <w:pStyle w:val="BodyText"/>
        <w:spacing w:before="1"/>
        <w:ind w:left="1126" w:right="844"/>
        <w:jc w:val="both"/>
      </w:pPr>
      <w:r>
        <w:rPr>
          <w:color w:val="585858"/>
        </w:rPr>
        <w:t>The ecosystem analysis highlights that REs are of vital importance in tackling the global challenge posed by climate change and in providing reliable energy access to millions of people worldwide. Key recommendations for research and innovation in the field are summarised below and schematically represented in Fig. 1:</w:t>
      </w:r>
    </w:p>
    <w:p>
      <w:pPr>
        <w:pStyle w:val="ListParagraph"/>
        <w:numPr>
          <w:ilvl w:val="0"/>
          <w:numId w:val="1"/>
        </w:numPr>
        <w:tabs>
          <w:tab w:pos="1792" w:val="left" w:leader="none"/>
        </w:tabs>
        <w:spacing w:line="240" w:lineRule="auto" w:before="0" w:after="0"/>
        <w:ind w:left="1791" w:right="847" w:hanging="360"/>
        <w:jc w:val="both"/>
        <w:rPr>
          <w:sz w:val="22"/>
        </w:rPr>
      </w:pPr>
      <w:r>
        <w:rPr>
          <w:b/>
          <w:color w:val="585858"/>
          <w:sz w:val="22"/>
        </w:rPr>
        <w:t>Technological development </w:t>
      </w:r>
      <w:r>
        <w:rPr>
          <w:color w:val="585858"/>
          <w:sz w:val="22"/>
        </w:rPr>
        <w:t>needs to be deepened at all points along the energy supply chain, including conversion technologies and end use devices. Resource assessment is still crucial for some sources while distribution is an important area for research and innovation when dealing with integration of renewables via smart hybrid mini grid, either in their off‐ grid configuration, or when considering their long‐term integration within the national grid. This is one of the most attractive areas of research where leapfrogging can be done by leveraging innovation with the digital revolution that is currently taking place in Africa and allowing integration of sources and additional storage</w:t>
      </w:r>
      <w:r>
        <w:rPr>
          <w:color w:val="585858"/>
          <w:spacing w:val="-17"/>
          <w:sz w:val="22"/>
        </w:rPr>
        <w:t> </w:t>
      </w:r>
      <w:r>
        <w:rPr>
          <w:color w:val="585858"/>
          <w:sz w:val="22"/>
        </w:rPr>
        <w:t>opportunities.</w:t>
      </w:r>
    </w:p>
    <w:p>
      <w:pPr>
        <w:pStyle w:val="ListParagraph"/>
        <w:numPr>
          <w:ilvl w:val="0"/>
          <w:numId w:val="1"/>
        </w:numPr>
        <w:tabs>
          <w:tab w:pos="1792" w:val="left" w:leader="none"/>
        </w:tabs>
        <w:spacing w:line="240" w:lineRule="auto" w:before="0" w:after="0"/>
        <w:ind w:left="1791" w:right="845" w:hanging="360"/>
        <w:jc w:val="both"/>
        <w:rPr>
          <w:sz w:val="22"/>
        </w:rPr>
      </w:pPr>
      <w:r>
        <w:rPr>
          <w:color w:val="585858"/>
          <w:sz w:val="22"/>
        </w:rPr>
        <w:t>Technological development cannot stand alone. A </w:t>
      </w:r>
      <w:r>
        <w:rPr>
          <w:b/>
          <w:color w:val="585858"/>
          <w:sz w:val="22"/>
        </w:rPr>
        <w:t>comprehensive methodological approach </w:t>
      </w:r>
      <w:r>
        <w:rPr>
          <w:color w:val="585858"/>
          <w:sz w:val="22"/>
        </w:rPr>
        <w:t>is needed, able to address the different phases of the energy supply chain by taking into account societal needs, market evaluation, business models for long‐term sustainability, and solution deployment as well as the long-term impact on society. As underlined by the roadmap of the AU-EU High Level Policy Dialogue (HLPD) on climate change and sustainable energies (CCSE) for R&amp;I in the renewable sector, such an approach is essential for guaranteeing the long‐term social, economic and environmental sustainability of technology.</w:t>
      </w:r>
    </w:p>
    <w:p>
      <w:pPr>
        <w:pStyle w:val="ListParagraph"/>
        <w:numPr>
          <w:ilvl w:val="0"/>
          <w:numId w:val="1"/>
        </w:numPr>
        <w:tabs>
          <w:tab w:pos="1792" w:val="left" w:leader="none"/>
        </w:tabs>
        <w:spacing w:line="240" w:lineRule="auto" w:before="0" w:after="0"/>
        <w:ind w:left="1791" w:right="838" w:hanging="360"/>
        <w:jc w:val="both"/>
        <w:rPr>
          <w:sz w:val="22"/>
        </w:rPr>
      </w:pPr>
      <w:r>
        <w:rPr>
          <w:color w:val="585858"/>
          <w:sz w:val="22"/>
        </w:rPr>
        <w:t>Renewed attention to </w:t>
      </w:r>
      <w:r>
        <w:rPr>
          <w:b/>
          <w:color w:val="585858"/>
          <w:sz w:val="22"/>
        </w:rPr>
        <w:t>energy scenarios and policy </w:t>
      </w:r>
      <w:r>
        <w:rPr>
          <w:color w:val="585858"/>
          <w:sz w:val="22"/>
        </w:rPr>
        <w:t>is vital for understanding the contexts in which technologies and energy solutions will be developed, helping to minimize unforeseeable consequences. There is a clear need for supporting further research and capacity building on energy scenario analysis, including modelling approaches and tools </w:t>
      </w:r>
      <w:r>
        <w:rPr>
          <w:color w:val="585858"/>
          <w:spacing w:val="-8"/>
          <w:sz w:val="22"/>
        </w:rPr>
        <w:t>that </w:t>
      </w:r>
      <w:r>
        <w:rPr>
          <w:color w:val="585858"/>
          <w:sz w:val="22"/>
        </w:rPr>
        <w:t>support policy and decision makers to build a long‐term plan at country and regional</w:t>
      </w:r>
      <w:r>
        <w:rPr>
          <w:color w:val="585858"/>
          <w:spacing w:val="-18"/>
          <w:sz w:val="22"/>
        </w:rPr>
        <w:t> </w:t>
      </w:r>
      <w:r>
        <w:rPr>
          <w:color w:val="585858"/>
          <w:sz w:val="22"/>
        </w:rPr>
        <w:t>level.</w:t>
      </w:r>
    </w:p>
    <w:p>
      <w:pPr>
        <w:spacing w:after="0" w:line="240" w:lineRule="auto"/>
        <w:jc w:val="both"/>
        <w:rPr>
          <w:sz w:val="22"/>
        </w:rPr>
        <w:sectPr>
          <w:pgSz w:w="11920" w:h="16850"/>
          <w:pgMar w:header="0" w:footer="810" w:top="960" w:bottom="1280" w:left="1000" w:right="0"/>
        </w:sectPr>
      </w:pPr>
    </w:p>
    <w:p>
      <w:pPr>
        <w:pStyle w:val="BodyText"/>
        <w:spacing w:before="29"/>
        <w:ind w:left="1126" w:right="846"/>
        <w:jc w:val="both"/>
      </w:pPr>
      <w:bookmarkStart w:name="_bookmark4" w:id="4"/>
      <w:bookmarkEnd w:id="4"/>
      <w:r>
        <w:rPr/>
      </w:r>
      <w:r>
        <w:rPr>
          <w:color w:val="585858"/>
        </w:rPr>
        <w:t>Such a multidisciplinary approach encourages the development of scenarios that are appropriate to local contexts and can be further utilised to support policy makers. Moreover, while not reported in Fig.1, this approach requires the development of capacity building activities to increase local empowerment and ownership. Hence the choice of including Human and Institutional Capacity Building activities across all Multi-Annual Roadmaps.</w:t>
      </w:r>
    </w:p>
    <w:p>
      <w:pPr>
        <w:pStyle w:val="BodyText"/>
        <w:spacing w:before="2"/>
        <w:rPr>
          <w:sz w:val="24"/>
        </w:rPr>
      </w:pPr>
    </w:p>
    <w:p>
      <w:pPr>
        <w:pStyle w:val="BodyText"/>
        <w:ind w:left="1126" w:right="891" w:hanging="53"/>
      </w:pPr>
      <w:r>
        <w:rPr/>
        <w:pict>
          <v:group style="position:absolute;margin-left:99.529121pt;margin-top:58.035751pt;width:417.35pt;height:503.4pt;mso-position-horizontal-relative:page;mso-position-vertical-relative:paragraph;z-index:-35464" coordorigin="1991,1161" coordsize="8347,10068">
            <v:shape style="position:absolute;left:1990;top:1160;width:8347;height:8898" type="#_x0000_t75" stroked="false">
              <v:imagedata r:id="rId17" o:title=""/>
            </v:shape>
            <v:shape style="position:absolute;left:3452;top:1904;width:6282;height:3215" type="#_x0000_t75" stroked="false">
              <v:imagedata r:id="rId20" o:title=""/>
            </v:shape>
            <v:shape style="position:absolute;left:3286;top:8802;width:1203;height:2406" coordorigin="3286,8802" coordsize="1203,2406" path="m4489,8802l4413,8804,4338,8811,4265,8823,4193,8839,4123,8859,4054,8883,3988,8911,3923,8943,3861,8979,3802,9018,3745,9060,3690,9106,3638,9154,3590,9206,3544,9261,3502,9318,3462,9378,3427,9440,3395,9504,3367,9570,3343,9639,3323,9709,3307,9781,3295,9854,3288,9929,3286,10005,3288,10081,3295,10156,3307,10229,3323,10301,3343,10372,3367,10440,3395,10506,3427,10571,3462,10633,3502,10692,3544,10750,3590,10804,3638,10856,3690,10905,3745,10950,3802,10993,3861,11032,3923,11067,3988,11099,4054,11127,4123,11151,4193,11171,4265,11187,4338,11199,4413,11206,4489,11208,4489,8802xe" filled="true" fillcolor="#00991d" stroked="false">
              <v:path arrowok="t"/>
              <v:fill type="solid"/>
            </v:shape>
            <v:shape style="position:absolute;left:3286;top:8802;width:1203;height:2406" coordorigin="3286,8802" coordsize="1203,2406" path="m4489,11208l4413,11206,4338,11199,4265,11187,4193,11171,4123,11151,4054,11127,3988,11099,3923,11067,3861,11032,3802,10993,3745,10950,3690,10905,3638,10856,3590,10804,3544,10750,3502,10692,3462,10633,3427,10571,3395,10506,3367,10440,3343,10372,3323,10301,3307,10229,3295,10156,3288,10081,3286,10005,3288,9929,3295,9854,3307,9781,3323,9709,3343,9639,3367,9570,3395,9504,3427,9440,3462,9378,3502,9318,3544,9261,3590,9206,3638,9154,3690,9106,3745,9060,3802,9018,3861,8979,3923,8943,3988,8911,4054,8883,4123,8859,4193,8839,4265,8823,4338,8811,4413,8804,4489,8802,4489,10005,4489,11208xe" filled="false" stroked="true" strokeweight="2pt" strokecolor="#ffffff">
              <v:path arrowok="t"/>
              <v:stroke dashstyle="solid"/>
            </v:shape>
            <v:shape style="position:absolute;left:4489;top:8802;width:4675;height:2406" coordorigin="4489,8802" coordsize="4675,2406" path="m9164,11088l4489,11088,4489,11208,9164,11208,9164,11088m9164,8802l4489,8802,4489,9524,9164,9524,9164,8802e" filled="true" fillcolor="#ffffff" stroked="false">
              <v:path arrowok="t"/>
              <v:fill opacity="59110f" type="solid"/>
            </v:shape>
            <v:shape style="position:absolute;left:3707;top:9523;width:782;height:1564" coordorigin="3707,9524" coordsize="782,1564" path="m4489,9524l4414,9527,4340,9538,4269,9555,4201,9579,4136,9608,4074,9643,4016,9683,3962,9729,3912,9778,3866,9833,3826,9891,3791,9953,3762,10018,3738,10086,3721,10157,3711,10231,3707,10306,3711,10381,3721,10454,3738,10525,3762,10594,3791,10659,3826,10721,3866,10779,3912,10833,3962,10883,4016,10928,4074,10969,4136,11004,4201,11033,4269,11056,4340,11074,4414,11084,4489,11088,4489,9524xe" filled="true" fillcolor="#40c3da" stroked="false">
              <v:path arrowok="t"/>
              <v:fill type="solid"/>
            </v:shape>
            <v:shape style="position:absolute;left:3707;top:9523;width:782;height:1564" coordorigin="3707,9524" coordsize="782,1564" path="m4489,11088l4414,11084,4340,11074,4269,11056,4201,11033,4136,11004,4074,10969,4016,10928,3962,10883,3912,10833,3866,10779,3826,10721,3791,10659,3762,10594,3738,10525,3721,10454,3711,10381,3707,10306,3711,10231,3721,10157,3738,10086,3762,10018,3791,9953,3826,9891,3866,9833,3912,9778,3962,9729,4016,9683,4074,9643,4136,9608,4201,9579,4269,9555,4340,9538,4414,9527,4489,9524,4489,10306,4489,11088xe" filled="false" stroked="true" strokeweight="2pt" strokecolor="#ffffff">
              <v:path arrowok="t"/>
              <v:stroke dashstyle="solid"/>
            </v:shape>
            <v:rect style="position:absolute;left:4489;top:9523;width:4675;height:686" filled="true" fillcolor="#ffffff" stroked="false">
              <v:fill opacity="59110f" type="solid"/>
            </v:rect>
            <v:shape style="position:absolute;left:4128;top:10193;width:361;height:827" coordorigin="4128,10194" coordsize="361,827" path="m4489,10194l4416,10202,4349,10226,4287,10264,4234,10315,4190,10376,4157,10446,4136,10523,4128,10607,4136,10690,4157,10767,4190,10838,4234,10899,4287,10949,4349,10987,4416,11011,4489,11020,4489,10194xe" filled="true" fillcolor="#8063a1" stroked="false">
              <v:path arrowok="t"/>
              <v:fill type="solid"/>
            </v:shape>
            <v:shape style="position:absolute;left:4128;top:10193;width:361;height:827" coordorigin="4128,10194" coordsize="361,827" path="m4489,11020l4416,11011,4349,10987,4287,10949,4234,10899,4190,10838,4157,10767,4136,10690,4128,10607,4136,10523,4157,10446,4190,10376,4234,10315,4287,10264,4349,10226,4416,10202,4489,10194,4489,10607,4489,11020xe" filled="false" stroked="true" strokeweight="2pt" strokecolor="#ffffff">
              <v:path arrowok="t"/>
              <v:stroke dashstyle="solid"/>
            </v:shape>
            <w10:wrap type="none"/>
          </v:group>
        </w:pict>
      </w:r>
      <w:bookmarkStart w:name="_bookmark2" w:id="5"/>
      <w:bookmarkEnd w:id="5"/>
      <w:r>
        <w:rPr/>
      </w:r>
      <w:r>
        <w:rPr>
          <w:b/>
          <w:color w:val="585858"/>
          <w:sz w:val="24"/>
        </w:rPr>
        <w:t>Research and Innovation Agendas and impact pathways – the Multi-Annual Roadmaps  </w:t>
      </w:r>
      <w:r>
        <w:rPr>
          <w:color w:val="585858"/>
        </w:rPr>
        <w:t>The multidisciplinary framework for R&amp;I agenda derived from the ecosystem analysis, brought together with suggestions from the European Commission (EC), led to a preliminary list of 13 multi- annual roadmaps (MAR), representing the main topics related to REs development. After a stakeholder consultation exercise those 13 were reduced and merged into 6 multi-annual  roadmaps (see Fig.2), described in term of societal challenges, research scope (aligned with Fig.1) and expected output, outcome and</w:t>
      </w:r>
      <w:r>
        <w:rPr>
          <w:color w:val="585858"/>
          <w:spacing w:val="-5"/>
        </w:rPr>
        <w:t> </w:t>
      </w:r>
      <w:r>
        <w:rPr>
          <w:color w:val="585858"/>
        </w:rPr>
        <w:t>impact.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Heading3"/>
        <w:ind w:left="2719" w:right="2447"/>
        <w:jc w:val="center"/>
      </w:pPr>
      <w:r>
        <w:rPr>
          <w:color w:val="585858"/>
        </w:rPr>
        <w:t>Fig.2: The Multi-Annual Roadmaps</w:t>
      </w:r>
    </w:p>
    <w:p>
      <w:pPr>
        <w:pStyle w:val="BodyText"/>
        <w:spacing w:before="1"/>
        <w:rPr>
          <w:b/>
        </w:rPr>
      </w:pPr>
    </w:p>
    <w:p>
      <w:pPr>
        <w:pStyle w:val="Heading2"/>
        <w:spacing w:before="0"/>
      </w:pPr>
      <w:bookmarkStart w:name="_bookmark3" w:id="6"/>
      <w:bookmarkEnd w:id="6"/>
      <w:r>
        <w:rPr>
          <w:b w:val="0"/>
        </w:rPr>
      </w:r>
      <w:r>
        <w:rPr>
          <w:color w:val="585858"/>
        </w:rPr>
        <w:t>Human and Institutional Capacity Building Agenda - the Holistic PRE-LEAP-RE approach</w:t>
      </w:r>
    </w:p>
    <w:p>
      <w:pPr>
        <w:spacing w:line="240" w:lineRule="auto" w:before="0"/>
        <w:ind w:left="1126" w:right="844" w:firstLine="0"/>
        <w:jc w:val="both"/>
        <w:rPr>
          <w:sz w:val="22"/>
        </w:rPr>
      </w:pPr>
      <w:r>
        <w:rPr>
          <w:color w:val="585858"/>
          <w:sz w:val="22"/>
        </w:rPr>
        <w:t>As the Research and Innovation Agenda, this multidisciplinary framework for a Human and Institutional Capacity Building Agenda also derives from PRE-LEAP-RE’s WP1 </w:t>
      </w:r>
      <w:r>
        <w:rPr>
          <w:i/>
          <w:color w:val="585858"/>
          <w:sz w:val="22"/>
        </w:rPr>
        <w:t>Ecosystem Analysis</w:t>
      </w:r>
      <w:r>
        <w:rPr>
          <w:color w:val="585858"/>
          <w:sz w:val="22"/>
        </w:rPr>
        <w:t>. As such, capacity building in LEAP-RE is conceived across the main axes identified in the aforementioned analysis: </w:t>
      </w:r>
      <w:r>
        <w:rPr>
          <w:b/>
          <w:color w:val="585858"/>
          <w:sz w:val="22"/>
        </w:rPr>
        <w:t>technological development, methodological approach, and energy scenarios and policy analysis</w:t>
      </w:r>
      <w:r>
        <w:rPr>
          <w:color w:val="585858"/>
          <w:sz w:val="22"/>
        </w:rPr>
        <w:t>. Additionally, since capacity building is a complex notion that involves </w:t>
      </w:r>
      <w:r>
        <w:rPr>
          <w:b/>
          <w:color w:val="585858"/>
          <w:sz w:val="22"/>
        </w:rPr>
        <w:t>individual and organisational learning</w:t>
      </w:r>
      <w:r>
        <w:rPr>
          <w:color w:val="585858"/>
          <w:sz w:val="22"/>
        </w:rPr>
        <w:t>, which builds social capital and trust, develops knowledge, skills and attitudes and creates an organisational culture, the methodological approach to capacity building suggested here is based on 3 different levels: </w:t>
      </w:r>
      <w:r>
        <w:rPr>
          <w:b/>
          <w:color w:val="585858"/>
          <w:sz w:val="22"/>
        </w:rPr>
        <w:t>Individual, Institutional and System level</w:t>
      </w:r>
      <w:r>
        <w:rPr>
          <w:color w:val="585858"/>
          <w:sz w:val="22"/>
        </w:rPr>
        <w:t>. This holistic vision comprehensive of the 3 axes and of 3 three levels is integrated within the Multi- Annual Roadmaps.</w:t>
      </w:r>
    </w:p>
    <w:p>
      <w:pPr>
        <w:pStyle w:val="BodyText"/>
        <w:spacing w:before="11" w:after="1"/>
        <w:rPr>
          <w:sz w:val="11"/>
        </w:rPr>
      </w:pPr>
    </w:p>
    <w:tbl>
      <w:tblPr>
        <w:tblW w:w="0" w:type="auto"/>
        <w:jc w:val="left"/>
        <w:tblInd w:w="3513" w:type="dxa"/>
        <w:tblBorders>
          <w:top w:val="single" w:sz="18" w:space="0" w:color="00991D"/>
          <w:left w:val="single" w:sz="18" w:space="0" w:color="00991D"/>
          <w:bottom w:val="single" w:sz="18" w:space="0" w:color="00991D"/>
          <w:right w:val="single" w:sz="18" w:space="0" w:color="00991D"/>
          <w:insideH w:val="single" w:sz="18" w:space="0" w:color="00991D"/>
          <w:insideV w:val="single" w:sz="18" w:space="0" w:color="00991D"/>
        </w:tblBorders>
        <w:tblLayout w:type="fixed"/>
        <w:tblCellMar>
          <w:top w:w="0" w:type="dxa"/>
          <w:left w:w="0" w:type="dxa"/>
          <w:bottom w:w="0" w:type="dxa"/>
          <w:right w:w="0" w:type="dxa"/>
        </w:tblCellMar>
        <w:tblLook w:val="01E0"/>
      </w:tblPr>
      <w:tblGrid>
        <w:gridCol w:w="2286"/>
        <w:gridCol w:w="2389"/>
      </w:tblGrid>
      <w:tr>
        <w:trPr>
          <w:trHeight w:val="676" w:hRule="atLeast"/>
        </w:trPr>
        <w:tc>
          <w:tcPr>
            <w:tcW w:w="2286" w:type="dxa"/>
            <w:tcBorders>
              <w:bottom w:val="single" w:sz="18" w:space="0" w:color="40C3DA"/>
              <w:right w:val="nil"/>
            </w:tcBorders>
          </w:tcPr>
          <w:p>
            <w:pPr>
              <w:pStyle w:val="TableParagraph"/>
              <w:spacing w:line="216" w:lineRule="auto" w:before="70"/>
              <w:ind w:left="375" w:right="116" w:hanging="168"/>
              <w:rPr>
                <w:sz w:val="24"/>
              </w:rPr>
            </w:pPr>
            <w:r>
              <w:rPr>
                <w:sz w:val="24"/>
              </w:rPr>
              <w:t>Capacity Building at the System level</w:t>
            </w:r>
          </w:p>
        </w:tc>
        <w:tc>
          <w:tcPr>
            <w:tcW w:w="2389" w:type="dxa"/>
            <w:tcBorders>
              <w:left w:val="nil"/>
              <w:bottom w:val="single" w:sz="18" w:space="0" w:color="40C3DA"/>
            </w:tcBorders>
          </w:tcPr>
          <w:p>
            <w:pPr>
              <w:pStyle w:val="TableParagraph"/>
              <w:numPr>
                <w:ilvl w:val="0"/>
                <w:numId w:val="2"/>
              </w:numPr>
              <w:tabs>
                <w:tab w:pos="195" w:val="left" w:leader="none"/>
              </w:tabs>
              <w:spacing w:line="85" w:lineRule="exact" w:before="0" w:after="0"/>
              <w:ind w:left="194" w:right="0" w:hanging="91"/>
              <w:jc w:val="left"/>
              <w:rPr>
                <w:i/>
                <w:sz w:val="10"/>
              </w:rPr>
            </w:pPr>
            <w:r>
              <w:rPr>
                <w:i/>
                <w:sz w:val="10"/>
              </w:rPr>
              <w:t>Strategic planning in</w:t>
            </w:r>
            <w:r>
              <w:rPr>
                <w:i/>
                <w:spacing w:val="-17"/>
                <w:sz w:val="10"/>
              </w:rPr>
              <w:t> </w:t>
            </w:r>
            <w:r>
              <w:rPr>
                <w:i/>
                <w:sz w:val="10"/>
              </w:rPr>
              <w:t>RE research</w:t>
            </w:r>
          </w:p>
          <w:p>
            <w:pPr>
              <w:pStyle w:val="TableParagraph"/>
              <w:numPr>
                <w:ilvl w:val="0"/>
                <w:numId w:val="2"/>
              </w:numPr>
              <w:tabs>
                <w:tab w:pos="195" w:val="left" w:leader="none"/>
              </w:tabs>
              <w:spacing w:line="240" w:lineRule="auto" w:before="5" w:after="0"/>
              <w:ind w:left="194" w:right="0" w:hanging="91"/>
              <w:jc w:val="left"/>
              <w:rPr>
                <w:i/>
                <w:sz w:val="10"/>
              </w:rPr>
            </w:pPr>
            <w:r>
              <w:rPr>
                <w:i/>
                <w:sz w:val="10"/>
              </w:rPr>
              <w:t>Long-term perspective policy</w:t>
            </w:r>
            <w:r>
              <w:rPr>
                <w:i/>
                <w:spacing w:val="-17"/>
                <w:sz w:val="10"/>
              </w:rPr>
              <w:t> </w:t>
            </w:r>
            <w:r>
              <w:rPr>
                <w:i/>
                <w:sz w:val="10"/>
              </w:rPr>
              <w:t>development</w:t>
            </w:r>
          </w:p>
          <w:p>
            <w:pPr>
              <w:pStyle w:val="TableParagraph"/>
              <w:numPr>
                <w:ilvl w:val="0"/>
                <w:numId w:val="2"/>
              </w:numPr>
              <w:tabs>
                <w:tab w:pos="195" w:val="left" w:leader="none"/>
              </w:tabs>
              <w:spacing w:line="240" w:lineRule="auto" w:before="5" w:after="0"/>
              <w:ind w:left="194" w:right="0" w:hanging="91"/>
              <w:jc w:val="left"/>
              <w:rPr>
                <w:i/>
                <w:sz w:val="10"/>
              </w:rPr>
            </w:pPr>
            <w:r>
              <w:rPr>
                <w:i/>
                <w:sz w:val="10"/>
              </w:rPr>
              <w:t>Structures for stakeholders</w:t>
            </w:r>
            <w:r>
              <w:rPr>
                <w:i/>
                <w:spacing w:val="-13"/>
                <w:sz w:val="10"/>
              </w:rPr>
              <w:t> </w:t>
            </w:r>
            <w:r>
              <w:rPr>
                <w:i/>
                <w:sz w:val="10"/>
              </w:rPr>
              <w:t>coordination</w:t>
            </w:r>
          </w:p>
          <w:p>
            <w:pPr>
              <w:pStyle w:val="TableParagraph"/>
              <w:numPr>
                <w:ilvl w:val="0"/>
                <w:numId w:val="2"/>
              </w:numPr>
              <w:tabs>
                <w:tab w:pos="195" w:val="left" w:leader="none"/>
              </w:tabs>
              <w:spacing w:line="216" w:lineRule="auto" w:before="17" w:after="0"/>
              <w:ind w:left="194" w:right="-15" w:hanging="91"/>
              <w:jc w:val="left"/>
              <w:rPr>
                <w:i/>
                <w:sz w:val="10"/>
              </w:rPr>
            </w:pPr>
            <w:r>
              <w:rPr>
                <w:i/>
                <w:sz w:val="10"/>
              </w:rPr>
              <w:t>Coordination among local, regional, and international </w:t>
            </w:r>
            <w:r>
              <w:rPr>
                <w:i/>
                <w:sz w:val="10"/>
              </w:rPr>
              <w:t>actors and</w:t>
            </w:r>
            <w:r>
              <w:rPr>
                <w:i/>
                <w:spacing w:val="-6"/>
                <w:sz w:val="10"/>
              </w:rPr>
              <w:t> </w:t>
            </w:r>
            <w:r>
              <w:rPr>
                <w:i/>
                <w:sz w:val="10"/>
              </w:rPr>
              <w:t>innitiatives</w:t>
            </w:r>
          </w:p>
          <w:p>
            <w:pPr>
              <w:pStyle w:val="TableParagraph"/>
              <w:numPr>
                <w:ilvl w:val="0"/>
                <w:numId w:val="2"/>
              </w:numPr>
              <w:tabs>
                <w:tab w:pos="195" w:val="left" w:leader="none"/>
              </w:tabs>
              <w:spacing w:line="81" w:lineRule="exact" w:before="0" w:after="0"/>
              <w:ind w:left="194" w:right="0" w:hanging="91"/>
              <w:jc w:val="left"/>
              <w:rPr>
                <w:i/>
                <w:sz w:val="10"/>
              </w:rPr>
            </w:pPr>
            <w:r>
              <w:rPr>
                <w:i/>
                <w:sz w:val="10"/>
              </w:rPr>
              <w:t>Long-term vision developmentfor the</w:t>
            </w:r>
            <w:r>
              <w:rPr>
                <w:i/>
                <w:spacing w:val="-15"/>
                <w:sz w:val="10"/>
              </w:rPr>
              <w:t> </w:t>
            </w:r>
            <w:r>
              <w:rPr>
                <w:i/>
                <w:sz w:val="10"/>
              </w:rPr>
              <w:t>Research</w:t>
            </w:r>
          </w:p>
        </w:tc>
      </w:tr>
      <w:tr>
        <w:trPr>
          <w:trHeight w:val="640" w:hRule="atLeast"/>
        </w:trPr>
        <w:tc>
          <w:tcPr>
            <w:tcW w:w="2286" w:type="dxa"/>
            <w:tcBorders>
              <w:top w:val="single" w:sz="18" w:space="0" w:color="40C3DA"/>
              <w:left w:val="single" w:sz="18" w:space="0" w:color="40C3DA"/>
              <w:bottom w:val="single" w:sz="18" w:space="0" w:color="8063A1"/>
              <w:right w:val="nil"/>
            </w:tcBorders>
          </w:tcPr>
          <w:p>
            <w:pPr>
              <w:pStyle w:val="TableParagraph"/>
              <w:spacing w:line="216" w:lineRule="auto" w:before="70"/>
              <w:ind w:left="132" w:firstLine="74"/>
              <w:rPr>
                <w:sz w:val="24"/>
              </w:rPr>
            </w:pPr>
            <w:r>
              <w:rPr>
                <w:sz w:val="24"/>
              </w:rPr>
              <w:t>Capacity Building at the Institutional level</w:t>
            </w:r>
          </w:p>
        </w:tc>
        <w:tc>
          <w:tcPr>
            <w:tcW w:w="2389" w:type="dxa"/>
            <w:tcBorders>
              <w:top w:val="single" w:sz="18" w:space="0" w:color="40C3DA"/>
              <w:left w:val="nil"/>
              <w:bottom w:val="single" w:sz="18" w:space="0" w:color="8063A1"/>
              <w:right w:val="single" w:sz="18" w:space="0" w:color="40C3DA"/>
            </w:tcBorders>
          </w:tcPr>
          <w:p>
            <w:pPr>
              <w:pStyle w:val="TableParagraph"/>
              <w:spacing w:line="83" w:lineRule="exact"/>
              <w:ind w:left="194"/>
              <w:rPr>
                <w:i/>
                <w:sz w:val="10"/>
              </w:rPr>
            </w:pPr>
            <w:r>
              <w:rPr>
                <w:i/>
                <w:sz w:val="10"/>
              </w:rPr>
              <w:t>Institution</w:t>
            </w:r>
          </w:p>
          <w:p>
            <w:pPr>
              <w:pStyle w:val="TableParagraph"/>
              <w:numPr>
                <w:ilvl w:val="0"/>
                <w:numId w:val="3"/>
              </w:numPr>
              <w:tabs>
                <w:tab w:pos="195" w:val="left" w:leader="none"/>
              </w:tabs>
              <w:spacing w:line="240" w:lineRule="auto" w:before="7" w:after="0"/>
              <w:ind w:left="194" w:right="0" w:hanging="91"/>
              <w:jc w:val="left"/>
              <w:rPr>
                <w:i/>
                <w:sz w:val="10"/>
              </w:rPr>
            </w:pPr>
            <w:r>
              <w:rPr>
                <w:i/>
                <w:sz w:val="10"/>
              </w:rPr>
              <w:t>Dialogue</w:t>
            </w:r>
            <w:r>
              <w:rPr>
                <w:i/>
                <w:spacing w:val="-6"/>
                <w:sz w:val="10"/>
              </w:rPr>
              <w:t> </w:t>
            </w:r>
            <w:r>
              <w:rPr>
                <w:i/>
                <w:sz w:val="10"/>
              </w:rPr>
              <w:t>with</w:t>
            </w:r>
            <w:r>
              <w:rPr>
                <w:i/>
                <w:spacing w:val="-3"/>
                <w:sz w:val="10"/>
              </w:rPr>
              <w:t> </w:t>
            </w:r>
            <w:r>
              <w:rPr>
                <w:i/>
                <w:sz w:val="10"/>
              </w:rPr>
              <w:t>the</w:t>
            </w:r>
            <w:r>
              <w:rPr>
                <w:i/>
                <w:spacing w:val="-4"/>
                <w:sz w:val="10"/>
              </w:rPr>
              <w:t> </w:t>
            </w:r>
            <w:r>
              <w:rPr>
                <w:i/>
                <w:sz w:val="10"/>
              </w:rPr>
              <w:t>industrial</w:t>
            </w:r>
            <w:r>
              <w:rPr>
                <w:i/>
                <w:spacing w:val="-6"/>
                <w:sz w:val="10"/>
              </w:rPr>
              <w:t> </w:t>
            </w:r>
            <w:r>
              <w:rPr>
                <w:i/>
                <w:sz w:val="10"/>
              </w:rPr>
              <w:t>environment</w:t>
            </w:r>
          </w:p>
          <w:p>
            <w:pPr>
              <w:pStyle w:val="TableParagraph"/>
              <w:numPr>
                <w:ilvl w:val="0"/>
                <w:numId w:val="3"/>
              </w:numPr>
              <w:tabs>
                <w:tab w:pos="195" w:val="left" w:leader="none"/>
              </w:tabs>
              <w:spacing w:line="240" w:lineRule="auto" w:before="5" w:after="0"/>
              <w:ind w:left="194" w:right="0" w:hanging="91"/>
              <w:jc w:val="left"/>
              <w:rPr>
                <w:i/>
                <w:sz w:val="10"/>
              </w:rPr>
            </w:pPr>
            <w:r>
              <w:rPr>
                <w:i/>
                <w:sz w:val="10"/>
              </w:rPr>
              <w:t>Interaction</w:t>
            </w:r>
            <w:r>
              <w:rPr>
                <w:i/>
                <w:spacing w:val="-5"/>
                <w:sz w:val="10"/>
              </w:rPr>
              <w:t> </w:t>
            </w:r>
            <w:r>
              <w:rPr>
                <w:i/>
                <w:sz w:val="10"/>
              </w:rPr>
              <w:t>with</w:t>
            </w:r>
            <w:r>
              <w:rPr>
                <w:i/>
                <w:spacing w:val="-3"/>
                <w:sz w:val="10"/>
              </w:rPr>
              <w:t> </w:t>
            </w:r>
            <w:r>
              <w:rPr>
                <w:i/>
                <w:sz w:val="10"/>
              </w:rPr>
              <w:t>the</w:t>
            </w:r>
            <w:r>
              <w:rPr>
                <w:i/>
                <w:spacing w:val="-4"/>
                <w:sz w:val="10"/>
              </w:rPr>
              <w:t> </w:t>
            </w:r>
            <w:r>
              <w:rPr>
                <w:i/>
                <w:sz w:val="10"/>
              </w:rPr>
              <w:t>policy</w:t>
            </w:r>
            <w:r>
              <w:rPr>
                <w:i/>
                <w:spacing w:val="-4"/>
                <w:sz w:val="10"/>
              </w:rPr>
              <w:t> </w:t>
            </w:r>
            <w:r>
              <w:rPr>
                <w:i/>
                <w:sz w:val="10"/>
              </w:rPr>
              <w:t>and</w:t>
            </w:r>
            <w:r>
              <w:rPr>
                <w:i/>
                <w:spacing w:val="-5"/>
                <w:sz w:val="10"/>
              </w:rPr>
              <w:t> </w:t>
            </w:r>
            <w:r>
              <w:rPr>
                <w:i/>
                <w:sz w:val="10"/>
              </w:rPr>
              <w:t>regulatory</w:t>
            </w:r>
            <w:r>
              <w:rPr>
                <w:i/>
                <w:spacing w:val="-5"/>
                <w:sz w:val="10"/>
              </w:rPr>
              <w:t> </w:t>
            </w:r>
            <w:r>
              <w:rPr>
                <w:i/>
                <w:sz w:val="10"/>
              </w:rPr>
              <w:t>context</w:t>
            </w:r>
          </w:p>
          <w:p>
            <w:pPr>
              <w:pStyle w:val="TableParagraph"/>
              <w:numPr>
                <w:ilvl w:val="0"/>
                <w:numId w:val="3"/>
              </w:numPr>
              <w:tabs>
                <w:tab w:pos="195" w:val="left" w:leader="none"/>
              </w:tabs>
              <w:spacing w:line="211" w:lineRule="auto" w:before="19" w:after="0"/>
              <w:ind w:left="194" w:right="141" w:hanging="91"/>
              <w:jc w:val="left"/>
              <w:rPr>
                <w:i/>
                <w:sz w:val="10"/>
              </w:rPr>
            </w:pPr>
            <w:r>
              <w:rPr>
                <w:i/>
                <w:sz w:val="10"/>
              </w:rPr>
              <w:t>Increasing the capacity of the Research Institution </w:t>
            </w:r>
            <w:r>
              <w:rPr>
                <w:i/>
                <w:sz w:val="10"/>
              </w:rPr>
              <w:t>own</w:t>
            </w:r>
            <w:r>
              <w:rPr>
                <w:i/>
                <w:spacing w:val="-3"/>
                <w:sz w:val="10"/>
              </w:rPr>
              <w:t> </w:t>
            </w:r>
            <w:r>
              <w:rPr>
                <w:i/>
                <w:sz w:val="10"/>
              </w:rPr>
              <w:t>staff</w:t>
            </w:r>
          </w:p>
          <w:p>
            <w:pPr>
              <w:pStyle w:val="TableParagraph"/>
              <w:numPr>
                <w:ilvl w:val="0"/>
                <w:numId w:val="3"/>
              </w:numPr>
              <w:tabs>
                <w:tab w:pos="195" w:val="left" w:leader="none"/>
              </w:tabs>
              <w:spacing w:line="36" w:lineRule="exact" w:before="12" w:after="0"/>
              <w:ind w:left="194" w:right="0" w:hanging="91"/>
              <w:jc w:val="left"/>
              <w:rPr>
                <w:i/>
                <w:sz w:val="10"/>
              </w:rPr>
            </w:pPr>
            <w:r>
              <w:rPr>
                <w:i/>
                <w:spacing w:val="-53"/>
                <w:w w:val="100"/>
                <w:sz w:val="10"/>
              </w:rPr>
              <w:t>P</w:t>
            </w:r>
            <w:r>
              <w:rPr>
                <w:i/>
                <w:spacing w:val="-2"/>
                <w:w w:val="100"/>
                <w:position w:val="-3"/>
                <w:sz w:val="10"/>
              </w:rPr>
              <w:t>T</w:t>
            </w:r>
            <w:r>
              <w:rPr>
                <w:i/>
                <w:spacing w:val="-44"/>
                <w:w w:val="100"/>
                <w:position w:val="-3"/>
                <w:sz w:val="10"/>
              </w:rPr>
              <w:t>e</w:t>
            </w:r>
            <w:r>
              <w:rPr>
                <w:i/>
                <w:spacing w:val="-9"/>
                <w:w w:val="100"/>
                <w:sz w:val="10"/>
              </w:rPr>
              <w:t>a</w:t>
            </w:r>
            <w:r>
              <w:rPr>
                <w:i/>
                <w:spacing w:val="-33"/>
                <w:w w:val="100"/>
                <w:position w:val="-3"/>
                <w:sz w:val="10"/>
              </w:rPr>
              <w:t>c</w:t>
            </w:r>
            <w:r>
              <w:rPr>
                <w:i/>
                <w:spacing w:val="-4"/>
                <w:w w:val="100"/>
                <w:sz w:val="10"/>
              </w:rPr>
              <w:t>r</w:t>
            </w:r>
            <w:r>
              <w:rPr>
                <w:i/>
                <w:spacing w:val="-50"/>
                <w:w w:val="100"/>
                <w:position w:val="-3"/>
                <w:sz w:val="10"/>
              </w:rPr>
              <w:t>h</w:t>
            </w:r>
            <w:r>
              <w:rPr>
                <w:i/>
                <w:w w:val="100"/>
                <w:sz w:val="10"/>
              </w:rPr>
              <w:t>t</w:t>
            </w:r>
            <w:r>
              <w:rPr>
                <w:i/>
                <w:spacing w:val="-7"/>
                <w:w w:val="100"/>
                <w:sz w:val="10"/>
              </w:rPr>
              <w:t>i</w:t>
            </w:r>
            <w:r>
              <w:rPr>
                <w:i/>
                <w:spacing w:val="-45"/>
                <w:w w:val="100"/>
                <w:position w:val="-3"/>
                <w:sz w:val="10"/>
              </w:rPr>
              <w:t>n</w:t>
            </w:r>
            <w:r>
              <w:rPr>
                <w:i/>
                <w:spacing w:val="-2"/>
                <w:w w:val="100"/>
                <w:sz w:val="10"/>
              </w:rPr>
              <w:t>c</w:t>
            </w:r>
            <w:r>
              <w:rPr>
                <w:i/>
                <w:spacing w:val="-19"/>
                <w:w w:val="100"/>
                <w:sz w:val="10"/>
              </w:rPr>
              <w:t>i</w:t>
            </w:r>
            <w:r>
              <w:rPr>
                <w:i/>
                <w:spacing w:val="-5"/>
                <w:w w:val="100"/>
                <w:position w:val="-3"/>
                <w:sz w:val="10"/>
              </w:rPr>
              <w:t>i</w:t>
            </w:r>
            <w:r>
              <w:rPr>
                <w:i/>
                <w:spacing w:val="-47"/>
                <w:w w:val="100"/>
                <w:sz w:val="10"/>
              </w:rPr>
              <w:t>p</w:t>
            </w:r>
            <w:r>
              <w:rPr>
                <w:i/>
                <w:spacing w:val="-2"/>
                <w:w w:val="100"/>
                <w:position w:val="-3"/>
                <w:sz w:val="10"/>
              </w:rPr>
              <w:t>c</w:t>
            </w:r>
            <w:r>
              <w:rPr>
                <w:i/>
                <w:w w:val="100"/>
                <w:position w:val="-3"/>
                <w:sz w:val="10"/>
              </w:rPr>
              <w:t>a</w:t>
            </w:r>
            <w:r>
              <w:rPr>
                <w:i/>
                <w:spacing w:val="-17"/>
                <w:w w:val="100"/>
                <w:position w:val="-3"/>
                <w:sz w:val="10"/>
              </w:rPr>
              <w:t>l</w:t>
            </w:r>
            <w:r>
              <w:rPr>
                <w:i/>
                <w:w w:val="100"/>
                <w:sz w:val="10"/>
              </w:rPr>
              <w:t>t</w:t>
            </w:r>
            <w:r>
              <w:rPr>
                <w:i/>
                <w:spacing w:val="-21"/>
                <w:w w:val="100"/>
                <w:sz w:val="10"/>
              </w:rPr>
              <w:t>i</w:t>
            </w:r>
            <w:r>
              <w:rPr>
                <w:i/>
                <w:spacing w:val="-21"/>
                <w:w w:val="100"/>
                <w:position w:val="-3"/>
                <w:sz w:val="10"/>
              </w:rPr>
              <w:t>c</w:t>
            </w:r>
            <w:r>
              <w:rPr>
                <w:i/>
                <w:spacing w:val="-33"/>
                <w:w w:val="100"/>
                <w:sz w:val="10"/>
              </w:rPr>
              <w:t>o</w:t>
            </w:r>
            <w:r>
              <w:rPr>
                <w:i/>
                <w:spacing w:val="-21"/>
                <w:w w:val="100"/>
                <w:position w:val="-3"/>
                <w:sz w:val="10"/>
              </w:rPr>
              <w:t>o</w:t>
            </w:r>
            <w:r>
              <w:rPr>
                <w:i/>
                <w:spacing w:val="-30"/>
                <w:w w:val="100"/>
                <w:sz w:val="10"/>
              </w:rPr>
              <w:t>n</w:t>
            </w:r>
            <w:r>
              <w:rPr>
                <w:i/>
                <w:spacing w:val="-35"/>
                <w:w w:val="100"/>
                <w:position w:val="-3"/>
                <w:sz w:val="10"/>
              </w:rPr>
              <w:t>m</w:t>
            </w:r>
            <w:r>
              <w:rPr>
                <w:i/>
                <w:w w:val="100"/>
                <w:sz w:val="10"/>
              </w:rPr>
              <w:t>i</w:t>
            </w:r>
            <w:r>
              <w:rPr>
                <w:i/>
                <w:spacing w:val="-42"/>
                <w:w w:val="100"/>
                <w:sz w:val="10"/>
              </w:rPr>
              <w:t>n</w:t>
            </w:r>
            <w:r>
              <w:rPr>
                <w:i/>
                <w:w w:val="100"/>
                <w:position w:val="-3"/>
                <w:sz w:val="10"/>
              </w:rPr>
              <w:t>p</w:t>
            </w:r>
            <w:r>
              <w:rPr>
                <w:i/>
                <w:spacing w:val="-37"/>
                <w:w w:val="100"/>
                <w:position w:val="-3"/>
                <w:sz w:val="10"/>
              </w:rPr>
              <w:t>e</w:t>
            </w:r>
            <w:r>
              <w:rPr>
                <w:i/>
                <w:w w:val="100"/>
                <w:sz w:val="10"/>
              </w:rPr>
              <w:t>i</w:t>
            </w:r>
            <w:r>
              <w:rPr>
                <w:i/>
                <w:spacing w:val="-39"/>
                <w:w w:val="100"/>
                <w:sz w:val="10"/>
              </w:rPr>
              <w:t>n</w:t>
            </w:r>
            <w:r>
              <w:rPr>
                <w:i/>
                <w:spacing w:val="-1"/>
                <w:w w:val="100"/>
                <w:position w:val="-3"/>
                <w:sz w:val="10"/>
              </w:rPr>
              <w:t>t</w:t>
            </w:r>
            <w:r>
              <w:rPr>
                <w:i/>
                <w:spacing w:val="-42"/>
                <w:w w:val="100"/>
                <w:position w:val="-3"/>
                <w:sz w:val="10"/>
              </w:rPr>
              <w:t>e</w:t>
            </w:r>
            <w:r>
              <w:rPr>
                <w:i/>
                <w:w w:val="100"/>
                <w:sz w:val="10"/>
              </w:rPr>
              <w:t>t</w:t>
            </w:r>
            <w:r>
              <w:rPr>
                <w:i/>
                <w:spacing w:val="-41"/>
                <w:w w:val="100"/>
                <w:sz w:val="10"/>
              </w:rPr>
              <w:t>e</w:t>
            </w:r>
            <w:r>
              <w:rPr>
                <w:i/>
                <w:spacing w:val="-13"/>
                <w:w w:val="100"/>
                <w:position w:val="-3"/>
                <w:sz w:val="10"/>
              </w:rPr>
              <w:t>n</w:t>
            </w:r>
            <w:r>
              <w:rPr>
                <w:i/>
                <w:spacing w:val="-22"/>
                <w:w w:val="100"/>
                <w:sz w:val="10"/>
              </w:rPr>
              <w:t>r</w:t>
            </w:r>
            <w:r>
              <w:rPr>
                <w:i/>
                <w:spacing w:val="-22"/>
                <w:w w:val="100"/>
                <w:position w:val="-3"/>
                <w:sz w:val="10"/>
              </w:rPr>
              <w:t>c</w:t>
            </w:r>
            <w:r>
              <w:rPr>
                <w:i/>
                <w:spacing w:val="-32"/>
                <w:w w:val="100"/>
                <w:sz w:val="10"/>
              </w:rPr>
              <w:t>n</w:t>
            </w:r>
            <w:r>
              <w:rPr>
                <w:i/>
                <w:spacing w:val="-16"/>
                <w:w w:val="100"/>
                <w:position w:val="-3"/>
                <w:sz w:val="10"/>
              </w:rPr>
              <w:t>e</w:t>
            </w:r>
            <w:r>
              <w:rPr>
                <w:i/>
                <w:spacing w:val="-37"/>
                <w:w w:val="100"/>
                <w:sz w:val="10"/>
              </w:rPr>
              <w:t>a</w:t>
            </w:r>
            <w:r>
              <w:rPr>
                <w:i/>
                <w:spacing w:val="-3"/>
                <w:w w:val="100"/>
                <w:position w:val="-3"/>
                <w:sz w:val="10"/>
              </w:rPr>
              <w:t>s</w:t>
            </w:r>
            <w:r>
              <w:rPr>
                <w:i/>
                <w:w w:val="100"/>
                <w:sz w:val="10"/>
              </w:rPr>
              <w:t>ti</w:t>
            </w:r>
            <w:r>
              <w:rPr>
                <w:i/>
                <w:spacing w:val="-2"/>
                <w:w w:val="100"/>
                <w:sz w:val="10"/>
              </w:rPr>
              <w:t>o</w:t>
            </w:r>
            <w:r>
              <w:rPr>
                <w:i/>
                <w:w w:val="100"/>
                <w:sz w:val="10"/>
              </w:rPr>
              <w:t>n</w:t>
            </w:r>
            <w:r>
              <w:rPr>
                <w:i/>
                <w:spacing w:val="-2"/>
                <w:w w:val="100"/>
                <w:sz w:val="10"/>
              </w:rPr>
              <w:t>a</w:t>
            </w:r>
            <w:r>
              <w:rPr>
                <w:i/>
                <w:w w:val="100"/>
                <w:sz w:val="10"/>
              </w:rPr>
              <w:t>l</w:t>
            </w:r>
            <w:r>
              <w:rPr>
                <w:i/>
                <w:spacing w:val="-8"/>
                <w:sz w:val="10"/>
              </w:rPr>
              <w:t> </w:t>
            </w:r>
            <w:r>
              <w:rPr>
                <w:i/>
                <w:w w:val="100"/>
                <w:sz w:val="10"/>
              </w:rPr>
              <w:t>initiatives</w:t>
            </w:r>
            <w:r>
              <w:rPr>
                <w:i/>
                <w:spacing w:val="-10"/>
                <w:sz w:val="10"/>
              </w:rPr>
              <w:t> </w:t>
            </w:r>
            <w:r>
              <w:rPr>
                <w:i/>
                <w:w w:val="100"/>
                <w:sz w:val="10"/>
              </w:rPr>
              <w:t>/</w:t>
            </w:r>
            <w:r>
              <w:rPr>
                <w:i/>
                <w:sz w:val="10"/>
              </w:rPr>
              <w:t> </w:t>
            </w:r>
            <w:r>
              <w:rPr>
                <w:i/>
                <w:spacing w:val="-1"/>
                <w:w w:val="100"/>
                <w:sz w:val="10"/>
              </w:rPr>
              <w:t>A</w:t>
            </w:r>
            <w:r>
              <w:rPr>
                <w:i/>
                <w:w w:val="100"/>
                <w:sz w:val="10"/>
              </w:rPr>
              <w:t>t</w:t>
            </w:r>
            <w:r>
              <w:rPr>
                <w:i/>
                <w:spacing w:val="-1"/>
                <w:w w:val="100"/>
                <w:sz w:val="10"/>
              </w:rPr>
              <w:t>tr</w:t>
            </w:r>
            <w:r>
              <w:rPr>
                <w:i/>
                <w:w w:val="100"/>
                <w:sz w:val="10"/>
              </w:rPr>
              <w:t>a</w:t>
            </w:r>
            <w:r>
              <w:rPr>
                <w:i/>
                <w:spacing w:val="-2"/>
                <w:w w:val="100"/>
                <w:sz w:val="10"/>
              </w:rPr>
              <w:t>c</w:t>
            </w:r>
            <w:r>
              <w:rPr>
                <w:i/>
                <w:w w:val="100"/>
                <w:sz w:val="10"/>
              </w:rPr>
              <w:t>t</w:t>
            </w:r>
          </w:p>
        </w:tc>
      </w:tr>
      <w:tr>
        <w:trPr>
          <w:trHeight w:val="746" w:hRule="atLeast"/>
        </w:trPr>
        <w:tc>
          <w:tcPr>
            <w:tcW w:w="2286" w:type="dxa"/>
            <w:tcBorders>
              <w:top w:val="single" w:sz="18" w:space="0" w:color="8063A1"/>
              <w:left w:val="single" w:sz="18" w:space="0" w:color="8063A1"/>
              <w:bottom w:val="double" w:sz="6" w:space="0" w:color="8063A1"/>
              <w:right w:val="nil"/>
            </w:tcBorders>
          </w:tcPr>
          <w:p>
            <w:pPr>
              <w:pStyle w:val="TableParagraph"/>
              <w:spacing w:line="216" w:lineRule="auto" w:before="106"/>
              <w:ind w:left="245" w:right="117" w:hanging="39"/>
              <w:rPr>
                <w:sz w:val="24"/>
              </w:rPr>
            </w:pPr>
            <w:r>
              <w:rPr>
                <w:sz w:val="24"/>
              </w:rPr>
              <w:t>Capacity Building at the Individual level</w:t>
            </w:r>
          </w:p>
        </w:tc>
        <w:tc>
          <w:tcPr>
            <w:tcW w:w="2389" w:type="dxa"/>
            <w:tcBorders>
              <w:top w:val="single" w:sz="18" w:space="0" w:color="8063A1"/>
              <w:left w:val="nil"/>
              <w:bottom w:val="double" w:sz="6" w:space="0" w:color="8063A1"/>
              <w:right w:val="single" w:sz="18" w:space="0" w:color="8063A1"/>
            </w:tcBorders>
          </w:tcPr>
          <w:p>
            <w:pPr>
              <w:pStyle w:val="TableParagraph"/>
              <w:numPr>
                <w:ilvl w:val="0"/>
                <w:numId w:val="4"/>
              </w:numPr>
              <w:tabs>
                <w:tab w:pos="195" w:val="left" w:leader="none"/>
              </w:tabs>
              <w:spacing w:line="72" w:lineRule="auto" w:before="41" w:after="0"/>
              <w:ind w:left="194" w:right="1152" w:hanging="91"/>
              <w:jc w:val="left"/>
              <w:rPr>
                <w:i/>
                <w:sz w:val="10"/>
              </w:rPr>
            </w:pPr>
            <w:r>
              <w:rPr>
                <w:i/>
                <w:sz w:val="10"/>
              </w:rPr>
              <w:t>international researchers </w:t>
            </w:r>
            <w:r>
              <w:rPr>
                <w:i/>
                <w:sz w:val="10"/>
              </w:rPr>
              <w:t>Cross-cutting</w:t>
            </w:r>
            <w:r>
              <w:rPr>
                <w:i/>
                <w:spacing w:val="-7"/>
                <w:sz w:val="10"/>
              </w:rPr>
              <w:t> </w:t>
            </w:r>
            <w:r>
              <w:rPr>
                <w:i/>
                <w:sz w:val="10"/>
              </w:rPr>
              <w:t>capacities:</w:t>
            </w:r>
          </w:p>
          <w:p>
            <w:pPr>
              <w:pStyle w:val="TableParagraph"/>
              <w:numPr>
                <w:ilvl w:val="1"/>
                <w:numId w:val="4"/>
              </w:numPr>
              <w:tabs>
                <w:tab w:pos="284" w:val="left" w:leader="none"/>
              </w:tabs>
              <w:spacing w:line="240" w:lineRule="auto" w:before="25" w:after="0"/>
              <w:ind w:left="283" w:right="0" w:hanging="89"/>
              <w:jc w:val="left"/>
              <w:rPr>
                <w:i/>
                <w:sz w:val="10"/>
              </w:rPr>
            </w:pPr>
            <w:r>
              <w:rPr>
                <w:i/>
                <w:sz w:val="10"/>
              </w:rPr>
              <w:t>Community/user</w:t>
            </w:r>
            <w:r>
              <w:rPr>
                <w:i/>
                <w:spacing w:val="-10"/>
                <w:sz w:val="10"/>
              </w:rPr>
              <w:t> </w:t>
            </w:r>
            <w:r>
              <w:rPr>
                <w:i/>
                <w:sz w:val="10"/>
              </w:rPr>
              <w:t>engagement</w:t>
            </w:r>
          </w:p>
          <w:p>
            <w:pPr>
              <w:pStyle w:val="TableParagraph"/>
              <w:numPr>
                <w:ilvl w:val="1"/>
                <w:numId w:val="4"/>
              </w:numPr>
              <w:tabs>
                <w:tab w:pos="284" w:val="left" w:leader="none"/>
              </w:tabs>
              <w:spacing w:line="216" w:lineRule="auto" w:before="17" w:after="0"/>
              <w:ind w:left="283" w:right="327" w:hanging="89"/>
              <w:jc w:val="left"/>
              <w:rPr>
                <w:i/>
                <w:sz w:val="10"/>
              </w:rPr>
            </w:pPr>
            <w:r>
              <w:rPr>
                <w:i/>
                <w:sz w:val="10"/>
              </w:rPr>
              <w:t>Communication</w:t>
            </w:r>
            <w:r>
              <w:rPr>
                <w:i/>
                <w:spacing w:val="-8"/>
                <w:sz w:val="10"/>
              </w:rPr>
              <w:t> </w:t>
            </w:r>
            <w:r>
              <w:rPr>
                <w:i/>
                <w:sz w:val="10"/>
              </w:rPr>
              <w:t>with</w:t>
            </w:r>
            <w:r>
              <w:rPr>
                <w:i/>
                <w:spacing w:val="-3"/>
                <w:sz w:val="10"/>
              </w:rPr>
              <w:t> </w:t>
            </w:r>
            <w:r>
              <w:rPr>
                <w:i/>
                <w:sz w:val="10"/>
              </w:rPr>
              <w:t>policy</w:t>
            </w:r>
            <w:r>
              <w:rPr>
                <w:i/>
                <w:spacing w:val="-6"/>
                <w:sz w:val="10"/>
              </w:rPr>
              <w:t> </w:t>
            </w:r>
            <w:r>
              <w:rPr>
                <w:i/>
                <w:sz w:val="10"/>
              </w:rPr>
              <w:t>to</w:t>
            </w:r>
            <w:r>
              <w:rPr>
                <w:i/>
                <w:spacing w:val="-1"/>
                <w:sz w:val="10"/>
              </w:rPr>
              <w:t> </w:t>
            </w:r>
            <w:r>
              <w:rPr>
                <w:i/>
                <w:sz w:val="10"/>
              </w:rPr>
              <w:t>contribute</w:t>
            </w:r>
            <w:r>
              <w:rPr>
                <w:i/>
                <w:spacing w:val="-7"/>
                <w:sz w:val="10"/>
              </w:rPr>
              <w:t> </w:t>
            </w:r>
            <w:r>
              <w:rPr>
                <w:i/>
                <w:sz w:val="10"/>
              </w:rPr>
              <w:t>to </w:t>
            </w:r>
            <w:r>
              <w:rPr>
                <w:i/>
                <w:sz w:val="10"/>
              </w:rPr>
              <w:t>scenario and modelling</w:t>
            </w:r>
            <w:r>
              <w:rPr>
                <w:i/>
                <w:spacing w:val="-14"/>
                <w:sz w:val="10"/>
              </w:rPr>
              <w:t> </w:t>
            </w:r>
            <w:r>
              <w:rPr>
                <w:i/>
                <w:sz w:val="10"/>
              </w:rPr>
              <w:t>tools</w:t>
            </w:r>
          </w:p>
          <w:p>
            <w:pPr>
              <w:pStyle w:val="TableParagraph"/>
              <w:numPr>
                <w:ilvl w:val="1"/>
                <w:numId w:val="4"/>
              </w:numPr>
              <w:tabs>
                <w:tab w:pos="305" w:val="left" w:leader="none"/>
              </w:tabs>
              <w:spacing w:line="240" w:lineRule="auto" w:before="9" w:after="0"/>
              <w:ind w:left="304" w:right="0" w:hanging="110"/>
              <w:jc w:val="left"/>
              <w:rPr>
                <w:i/>
                <w:sz w:val="10"/>
              </w:rPr>
            </w:pPr>
            <w:r>
              <w:rPr>
                <w:i/>
                <w:sz w:val="10"/>
              </w:rPr>
              <w:t>Entrepreneurship and</w:t>
            </w:r>
            <w:r>
              <w:rPr>
                <w:i/>
                <w:spacing w:val="-11"/>
                <w:sz w:val="10"/>
              </w:rPr>
              <w:t> </w:t>
            </w:r>
            <w:r>
              <w:rPr>
                <w:i/>
                <w:sz w:val="10"/>
              </w:rPr>
              <w:t>innovation</w:t>
            </w:r>
          </w:p>
          <w:p>
            <w:pPr>
              <w:pStyle w:val="TableParagraph"/>
              <w:numPr>
                <w:ilvl w:val="1"/>
                <w:numId w:val="4"/>
              </w:numPr>
              <w:tabs>
                <w:tab w:pos="305" w:val="left" w:leader="none"/>
              </w:tabs>
              <w:spacing w:line="42" w:lineRule="exact" w:before="5" w:after="0"/>
              <w:ind w:left="304" w:right="0" w:hanging="110"/>
              <w:jc w:val="left"/>
              <w:rPr>
                <w:sz w:val="10"/>
              </w:rPr>
            </w:pPr>
            <w:r>
              <w:rPr>
                <w:sz w:val="10"/>
              </w:rPr>
              <w:t>Comprehensive Energy Solution</w:t>
            </w:r>
            <w:r>
              <w:rPr>
                <w:spacing w:val="-15"/>
                <w:sz w:val="10"/>
              </w:rPr>
              <w:t> </w:t>
            </w:r>
            <w:r>
              <w:rPr>
                <w:sz w:val="10"/>
              </w:rPr>
              <w:t>Planning</w:t>
            </w:r>
          </w:p>
        </w:tc>
      </w:tr>
      <w:tr>
        <w:trPr>
          <w:trHeight w:val="72" w:hRule="atLeast"/>
        </w:trPr>
        <w:tc>
          <w:tcPr>
            <w:tcW w:w="4675" w:type="dxa"/>
            <w:gridSpan w:val="2"/>
            <w:tcBorders>
              <w:top w:val="double" w:sz="6" w:space="0" w:color="8063A1"/>
              <w:left w:val="single" w:sz="18" w:space="0" w:color="40C3DA"/>
              <w:right w:val="single" w:sz="18" w:space="0" w:color="40C3DA"/>
            </w:tcBorders>
          </w:tcPr>
          <w:p>
            <w:pPr>
              <w:pStyle w:val="TableParagraph"/>
              <w:spacing w:line="240" w:lineRule="auto"/>
              <w:rPr>
                <w:rFonts w:ascii="Times New Roman"/>
                <w:sz w:val="2"/>
              </w:rPr>
            </w:pPr>
          </w:p>
        </w:tc>
      </w:tr>
    </w:tbl>
    <w:p>
      <w:pPr>
        <w:pStyle w:val="Heading3"/>
        <w:spacing w:before="94"/>
        <w:ind w:left="2717" w:right="2447"/>
        <w:jc w:val="center"/>
      </w:pPr>
      <w:r>
        <w:rPr/>
        <w:pict>
          <v:rect style="position:absolute;margin-left:224.449997pt;margin-top:-50.955376pt;width:233.75pt;height:39.699pt;mso-position-horizontal-relative:page;mso-position-vertical-relative:paragraph;z-index:-35440" filled="true" fillcolor="#ffffff" stroked="false">
            <v:fill opacity="59110f" type="solid"/>
            <w10:wrap type="none"/>
          </v:rect>
        </w:pict>
      </w:r>
      <w:r>
        <w:rPr>
          <w:color w:val="585858"/>
        </w:rPr>
        <w:t>Fig.3: Methodological approach to capacity building</w:t>
      </w:r>
    </w:p>
    <w:p>
      <w:pPr>
        <w:spacing w:after="0"/>
        <w:jc w:val="center"/>
        <w:sectPr>
          <w:pgSz w:w="11920" w:h="16850"/>
          <w:pgMar w:header="0" w:footer="810" w:top="960" w:bottom="1360" w:left="1000" w:right="0"/>
        </w:sectPr>
      </w:pPr>
    </w:p>
    <w:p>
      <w:pPr>
        <w:pStyle w:val="Heading1"/>
        <w:jc w:val="both"/>
      </w:pPr>
      <w:r>
        <w:rPr>
          <w:color w:val="585858"/>
        </w:rPr>
        <w:t>Recommendations for the PRE-LEAP-RE Agendas</w:t>
      </w:r>
    </w:p>
    <w:p>
      <w:pPr>
        <w:pStyle w:val="BodyText"/>
        <w:ind w:left="1126" w:right="847"/>
        <w:jc w:val="both"/>
      </w:pPr>
      <w:r>
        <w:rPr>
          <w:color w:val="585858"/>
        </w:rPr>
        <w:t>As a result of the review and analysis of the existing landscape of cooperation and activities in the field of Renewable Energies, a set of suggestions were developed for research and capacity building needs in the area of technological development, methodological approaches, and energy scenarios analysis. These suggestions, below detailed, served as the basis for the development of the R&amp;I agenda as explained in Fig.1.</w:t>
      </w:r>
    </w:p>
    <w:p>
      <w:pPr>
        <w:pStyle w:val="BodyText"/>
        <w:spacing w:before="9"/>
        <w:rPr>
          <w:sz w:val="30"/>
        </w:rPr>
      </w:pPr>
    </w:p>
    <w:p>
      <w:pPr>
        <w:pStyle w:val="Heading2"/>
        <w:spacing w:before="1"/>
        <w:jc w:val="both"/>
      </w:pPr>
      <w:bookmarkStart w:name="_bookmark5" w:id="7"/>
      <w:bookmarkEnd w:id="7"/>
      <w:r>
        <w:rPr>
          <w:b w:val="0"/>
        </w:rPr>
      </w:r>
      <w:r>
        <w:rPr>
          <w:color w:val="585858"/>
        </w:rPr>
        <w:t>Technology Development</w:t>
      </w:r>
    </w:p>
    <w:p>
      <w:pPr>
        <w:pStyle w:val="BodyText"/>
        <w:ind w:left="1126" w:right="850"/>
      </w:pPr>
      <w:r>
        <w:rPr/>
        <w:drawing>
          <wp:anchor distT="0" distB="0" distL="0" distR="0" allowOverlap="1" layoutInCell="1" locked="0" behindDoc="1" simplePos="0" relativeHeight="268400039">
            <wp:simplePos x="0" y="0"/>
            <wp:positionH relativeFrom="page">
              <wp:posOffset>1264019</wp:posOffset>
            </wp:positionH>
            <wp:positionV relativeFrom="paragraph">
              <wp:posOffset>281477</wp:posOffset>
            </wp:positionV>
            <wp:extent cx="5299721" cy="5650134"/>
            <wp:effectExtent l="0" t="0" r="0" b="0"/>
            <wp:wrapNone/>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21" cstate="print"/>
                    <a:stretch>
                      <a:fillRect/>
                    </a:stretch>
                  </pic:blipFill>
                  <pic:spPr>
                    <a:xfrm>
                      <a:off x="0" y="0"/>
                      <a:ext cx="5299721" cy="5650134"/>
                    </a:xfrm>
                    <a:prstGeom prst="rect">
                      <a:avLst/>
                    </a:prstGeom>
                  </pic:spPr>
                </pic:pic>
              </a:graphicData>
            </a:graphic>
          </wp:anchor>
        </w:drawing>
      </w:r>
      <w:r>
        <w:rPr>
          <w:b/>
          <w:color w:val="585858"/>
        </w:rPr>
        <w:t>Research on technology development for energy systems based </w:t>
      </w:r>
      <w:r>
        <w:rPr>
          <w:color w:val="585858"/>
        </w:rPr>
        <w:t>on </w:t>
      </w:r>
      <w:r>
        <w:rPr>
          <w:b/>
          <w:color w:val="585858"/>
        </w:rPr>
        <w:t>renewable energy </w:t>
      </w:r>
      <w:r>
        <w:rPr>
          <w:color w:val="585858"/>
        </w:rPr>
        <w:t>can be confirmed, as highlighted in the High Level Policy Dialogue (HLPD) Roadmap on CCSE (Climate Change and Sustainable Energy) and in the ECORYS, as one of the solutions to support Africa in the energy transition that is needed to promote leapfrogging, cost-effective, locally adaptive and sustainable energy systems. In this framework, drivers and barriers are still present for different renewable energy technologies development in Africa and requires further research. By matching the recommendations coming from the HLPD Roadmap on CCSE with the results of the PRE-LEAP- RE review, some key elements emerge and may represent the seed of the PRE-LEAP-RE Roadmap. </w:t>
      </w:r>
      <w:r>
        <w:rPr>
          <w:b/>
          <w:color w:val="585858"/>
        </w:rPr>
        <w:t>Solar Photovoltaics Energy and Solar Thermal Heat </w:t>
      </w:r>
      <w:r>
        <w:rPr>
          <w:color w:val="585858"/>
        </w:rPr>
        <w:t>research is confirmed to be pivotal. Attention should be paid to lifetime, behaviour and adaptation of solar panels in extreme conditions and related maintenance and energy storage systems. Furthermore, photovoltaic systems for agriculture, mining operations, environmental applications, solar heating &amp; cooling, and concentrated solar power should be taken into consideration for research purposes. Indeed, </w:t>
      </w:r>
      <w:r>
        <w:rPr>
          <w:color w:val="585858"/>
          <w:spacing w:val="-2"/>
        </w:rPr>
        <w:t>the </w:t>
      </w:r>
      <w:r>
        <w:rPr>
          <w:color w:val="585858"/>
        </w:rPr>
        <w:t>majority of the initiatives within the PRE-LEAP-RE review are solar energy-based for its potential as source for electricity and thermal</w:t>
      </w:r>
      <w:r>
        <w:rPr>
          <w:color w:val="585858"/>
          <w:spacing w:val="-7"/>
        </w:rPr>
        <w:t> </w:t>
      </w:r>
      <w:r>
        <w:rPr>
          <w:color w:val="585858"/>
        </w:rPr>
        <w:t>heat.</w:t>
      </w:r>
    </w:p>
    <w:p>
      <w:pPr>
        <w:pStyle w:val="BodyText"/>
        <w:ind w:left="1126" w:right="849"/>
        <w:jc w:val="both"/>
      </w:pPr>
      <w:r>
        <w:rPr>
          <w:color w:val="585858"/>
        </w:rPr>
        <w:t>This is confirmed by the fact that 50% of the initiatives collected in the matrix were reported </w:t>
      </w:r>
      <w:r>
        <w:rPr>
          <w:color w:val="585858"/>
          <w:spacing w:val="-3"/>
        </w:rPr>
        <w:t>to </w:t>
      </w:r>
      <w:r>
        <w:rPr>
          <w:color w:val="585858"/>
        </w:rPr>
        <w:t>have focused on solar technologies for electricity generation (i.e. PV technology). The growing interest in some areas on solar thermal is recent. This predominance, despite the relatively higher cost of PV compared to the other alternatives, is mainly linked to the global diffusion in the continent of solar radiation, which makes it a reliable source of</w:t>
      </w:r>
      <w:r>
        <w:rPr>
          <w:color w:val="585858"/>
          <w:spacing w:val="-17"/>
        </w:rPr>
        <w:t> </w:t>
      </w:r>
      <w:r>
        <w:rPr>
          <w:color w:val="585858"/>
        </w:rPr>
        <w:t>energy.</w:t>
      </w:r>
    </w:p>
    <w:p>
      <w:pPr>
        <w:pStyle w:val="BodyText"/>
        <w:ind w:left="1126" w:right="848"/>
        <w:jc w:val="both"/>
      </w:pPr>
      <w:r>
        <w:rPr>
          <w:b/>
          <w:color w:val="585858"/>
        </w:rPr>
        <w:t>Wind Power Research </w:t>
      </w:r>
      <w:r>
        <w:rPr>
          <w:color w:val="585858"/>
        </w:rPr>
        <w:t>is also recognized as crucial, with 25% of the initiatives mapped in the present study including wind power. Particular attention should be paid on the development of decentralised generation and stand-alone systems, including energy storage. Furthermore, additional research needs to be carried out in fields that go beyond the technological aspects, as will be better addressed in the next</w:t>
      </w:r>
      <w:r>
        <w:rPr>
          <w:color w:val="585858"/>
          <w:spacing w:val="-9"/>
        </w:rPr>
        <w:t> </w:t>
      </w:r>
      <w:r>
        <w:rPr>
          <w:color w:val="585858"/>
        </w:rPr>
        <w:t>paragraph.</w:t>
      </w:r>
    </w:p>
    <w:p>
      <w:pPr>
        <w:pStyle w:val="BodyText"/>
        <w:ind w:left="1126" w:right="847"/>
        <w:jc w:val="both"/>
      </w:pPr>
      <w:r>
        <w:rPr>
          <w:b/>
          <w:color w:val="585858"/>
        </w:rPr>
        <w:t>Hydro Power </w:t>
      </w:r>
      <w:r>
        <w:rPr>
          <w:color w:val="585858"/>
        </w:rPr>
        <w:t>is the cheapest resource that may be used for power production, despite the competition over water and the transboundary problems in managing the water basin, which has led to privileging small-hydro power run of river solutions rather than big dams. Despite this, less than 20% of the initiatives are devoted to hydro power, the HLPD Roadmap on CCSE and ECORYS study, as well as the Agenda 2063 of the Africa Union, confirm that this is a space where research and innovation should keep on working in terms of choice of technologies and configurations which need to be adapted to local conditions.</w:t>
      </w:r>
    </w:p>
    <w:p>
      <w:pPr>
        <w:pStyle w:val="BodyText"/>
        <w:spacing w:before="2"/>
        <w:ind w:left="1126" w:right="847"/>
        <w:jc w:val="both"/>
      </w:pPr>
      <w:r>
        <w:rPr>
          <w:b/>
          <w:color w:val="585858"/>
        </w:rPr>
        <w:t>Geothermal energy </w:t>
      </w:r>
      <w:r>
        <w:rPr>
          <w:color w:val="585858"/>
        </w:rPr>
        <w:t>is characterised by large-scale activities, which make the implementation complex and dependant on local policy and governmental actions and funds. In terms of research, the many issues related to geothermal exploitation are a fruitful area for future cooperation, and particularly exploring the environmental implication in areas with existing potential for geothermal activities. Some attention should also be given to geothermal cooling and heating with special reference to food and beverage.</w:t>
      </w:r>
    </w:p>
    <w:p>
      <w:pPr>
        <w:pStyle w:val="BodyText"/>
        <w:ind w:left="1126" w:right="845"/>
        <w:jc w:val="both"/>
      </w:pPr>
      <w:r>
        <w:rPr>
          <w:b/>
          <w:color w:val="585858"/>
        </w:rPr>
        <w:t>Bioenergy </w:t>
      </w:r>
      <w:r>
        <w:rPr>
          <w:color w:val="585858"/>
        </w:rPr>
        <w:t>is used both for power or thermal generation, in the case of big size power plants, and also for domestic needs, such as for cooking. Both aspects need to be deepened in terms of research and innovation: mainly on the sustainability of the supply chain and adaptation to local context through the introduction of new fuels from urban solid waste, agri-food processes and combustion chamber design, improved cookstoves and other alternatives to traditional and unhealthy domestic cooking systems. Attention must always be paid to the competition between bioenergy and food needs when dealing within the</w:t>
      </w:r>
      <w:r>
        <w:rPr>
          <w:color w:val="585858"/>
          <w:spacing w:val="-10"/>
        </w:rPr>
        <w:t> </w:t>
      </w:r>
      <w:r>
        <w:rPr>
          <w:color w:val="585858"/>
        </w:rPr>
        <w:t>sector.</w:t>
      </w:r>
    </w:p>
    <w:p>
      <w:pPr>
        <w:spacing w:after="0"/>
        <w:jc w:val="both"/>
        <w:sectPr>
          <w:pgSz w:w="11920" w:h="16850"/>
          <w:pgMar w:header="0" w:footer="810" w:top="960" w:bottom="1320" w:left="1000" w:right="0"/>
        </w:sectPr>
      </w:pPr>
    </w:p>
    <w:p>
      <w:pPr>
        <w:pStyle w:val="BodyText"/>
        <w:spacing w:before="29"/>
        <w:ind w:left="1126" w:right="846"/>
        <w:jc w:val="both"/>
      </w:pPr>
      <w:r>
        <w:rPr>
          <w:color w:val="585858"/>
        </w:rPr>
        <w:t>Few initiatives are dedicated to </w:t>
      </w:r>
      <w:r>
        <w:rPr>
          <w:b/>
          <w:color w:val="585858"/>
        </w:rPr>
        <w:t>marine energy </w:t>
      </w:r>
      <w:r>
        <w:rPr>
          <w:color w:val="585858"/>
        </w:rPr>
        <w:t>where research is still needed at the level of R</w:t>
      </w:r>
      <w:r>
        <w:rPr>
          <w:color w:val="585858"/>
          <w:u w:val="single" w:color="585858"/>
        </w:rPr>
        <w:t>esource Assessment</w:t>
      </w:r>
      <w:r>
        <w:rPr>
          <w:color w:val="585858"/>
        </w:rPr>
        <w:t>, site localization and exploitation.</w:t>
      </w:r>
    </w:p>
    <w:p>
      <w:pPr>
        <w:pStyle w:val="BodyText"/>
        <w:spacing w:before="1"/>
        <w:ind w:left="1126" w:right="848"/>
        <w:jc w:val="both"/>
      </w:pPr>
      <w:r>
        <w:rPr>
          <w:color w:val="585858"/>
        </w:rPr>
        <w:t>Looking at technology development within the </w:t>
      </w:r>
      <w:r>
        <w:rPr>
          <w:b/>
          <w:color w:val="585858"/>
        </w:rPr>
        <w:t>energy supply chain</w:t>
      </w:r>
      <w:r>
        <w:rPr>
          <w:color w:val="585858"/>
        </w:rPr>
        <w:t>, from the perspective of single source renewable energy systems, it also becomes evident that efforts need to be mostly focused on </w:t>
      </w:r>
      <w:r>
        <w:rPr>
          <w:color w:val="585858"/>
          <w:u w:val="single" w:color="585858"/>
        </w:rPr>
        <w:t>Conversion Technologies</w:t>
      </w:r>
      <w:r>
        <w:rPr>
          <w:color w:val="585858"/>
        </w:rPr>
        <w:t> and </w:t>
      </w:r>
      <w:r>
        <w:rPr>
          <w:color w:val="585858"/>
          <w:u w:val="single" w:color="585858"/>
        </w:rPr>
        <w:t>End Use Devices.</w:t>
      </w:r>
    </w:p>
    <w:p>
      <w:pPr>
        <w:pStyle w:val="BodyText"/>
        <w:spacing w:before="1"/>
        <w:ind w:left="1126" w:right="846"/>
        <w:jc w:val="both"/>
      </w:pPr>
      <w:r>
        <w:rPr>
          <w:color w:val="585858"/>
          <w:u w:val="single" w:color="585858"/>
        </w:rPr>
        <w:t>Resource Assessment </w:t>
      </w:r>
      <w:r>
        <w:rPr>
          <w:color w:val="585858"/>
        </w:rPr>
        <w:t>is still crucial for marine energy and for a full assessment of the mini-hydro potential.</w:t>
      </w:r>
    </w:p>
    <w:p>
      <w:pPr>
        <w:spacing w:line="240" w:lineRule="auto" w:before="1"/>
        <w:ind w:left="1126" w:right="847" w:firstLine="0"/>
        <w:jc w:val="both"/>
        <w:rPr>
          <w:sz w:val="22"/>
        </w:rPr>
      </w:pPr>
      <w:r>
        <w:rPr/>
        <w:drawing>
          <wp:anchor distT="0" distB="0" distL="0" distR="0" allowOverlap="1" layoutInCell="1" locked="0" behindDoc="1" simplePos="0" relativeHeight="268400063">
            <wp:simplePos x="0" y="0"/>
            <wp:positionH relativeFrom="page">
              <wp:posOffset>1264019</wp:posOffset>
            </wp:positionH>
            <wp:positionV relativeFrom="paragraph">
              <wp:posOffset>582341</wp:posOffset>
            </wp:positionV>
            <wp:extent cx="5299721" cy="5650134"/>
            <wp:effectExtent l="0" t="0" r="0" b="0"/>
            <wp:wrapNone/>
            <wp:docPr id="15" name="image14.png" descr=""/>
            <wp:cNvGraphicFramePr>
              <a:graphicFrameLocks noChangeAspect="1"/>
            </wp:cNvGraphicFramePr>
            <a:graphic>
              <a:graphicData uri="http://schemas.openxmlformats.org/drawingml/2006/picture">
                <pic:pic>
                  <pic:nvPicPr>
                    <pic:cNvPr id="16" name="image14.png"/>
                    <pic:cNvPicPr/>
                  </pic:nvPicPr>
                  <pic:blipFill>
                    <a:blip r:embed="rId21" cstate="print"/>
                    <a:stretch>
                      <a:fillRect/>
                    </a:stretch>
                  </pic:blipFill>
                  <pic:spPr>
                    <a:xfrm>
                      <a:off x="0" y="0"/>
                      <a:ext cx="5299721" cy="5650134"/>
                    </a:xfrm>
                    <a:prstGeom prst="rect">
                      <a:avLst/>
                    </a:prstGeom>
                  </pic:spPr>
                </pic:pic>
              </a:graphicData>
            </a:graphic>
          </wp:anchor>
        </w:drawing>
      </w:r>
      <w:r>
        <w:rPr>
          <w:color w:val="585858"/>
          <w:sz w:val="22"/>
          <w:u w:val="single" w:color="585858"/>
        </w:rPr>
        <w:t>Distribution</w:t>
      </w:r>
      <w:r>
        <w:rPr>
          <w:color w:val="585858"/>
          <w:sz w:val="22"/>
        </w:rPr>
        <w:t> is an important area for research and innovation when dealing with integration of renewables via smart </w:t>
      </w:r>
      <w:r>
        <w:rPr>
          <w:b/>
          <w:color w:val="585858"/>
          <w:sz w:val="22"/>
        </w:rPr>
        <w:t>hybrid mini grid</w:t>
      </w:r>
      <w:r>
        <w:rPr>
          <w:color w:val="585858"/>
          <w:sz w:val="22"/>
        </w:rPr>
        <w:t>, either in their </w:t>
      </w:r>
      <w:r>
        <w:rPr>
          <w:b/>
          <w:color w:val="585858"/>
          <w:sz w:val="22"/>
        </w:rPr>
        <w:t>off-grid configuration </w:t>
      </w:r>
      <w:r>
        <w:rPr>
          <w:color w:val="585858"/>
          <w:sz w:val="22"/>
        </w:rPr>
        <w:t>or when considering their long-term </w:t>
      </w:r>
      <w:r>
        <w:rPr>
          <w:b/>
          <w:color w:val="585858"/>
          <w:sz w:val="22"/>
        </w:rPr>
        <w:t>integration within the national grid</w:t>
      </w:r>
      <w:r>
        <w:rPr>
          <w:color w:val="585858"/>
          <w:sz w:val="22"/>
        </w:rPr>
        <w:t>. This is one of the most attractive areas of research where leapfrogging can be done by leveraging innovation with the </w:t>
      </w:r>
      <w:r>
        <w:rPr>
          <w:b/>
          <w:color w:val="585858"/>
          <w:sz w:val="22"/>
        </w:rPr>
        <w:t>digital revolution </w:t>
      </w:r>
      <w:r>
        <w:rPr>
          <w:color w:val="585858"/>
          <w:sz w:val="22"/>
        </w:rPr>
        <w:t>that is currently taking place in the</w:t>
      </w:r>
      <w:r>
        <w:rPr>
          <w:color w:val="585858"/>
          <w:spacing w:val="-4"/>
          <w:sz w:val="22"/>
        </w:rPr>
        <w:t> </w:t>
      </w:r>
      <w:r>
        <w:rPr>
          <w:color w:val="585858"/>
          <w:sz w:val="22"/>
        </w:rPr>
        <w:t>continent.</w:t>
      </w:r>
    </w:p>
    <w:p>
      <w:pPr>
        <w:pStyle w:val="BodyText"/>
        <w:ind w:left="1126" w:right="846"/>
        <w:jc w:val="both"/>
      </w:pPr>
      <w:r>
        <w:rPr>
          <w:color w:val="585858"/>
        </w:rPr>
        <w:t>Indeed, from the PRE-LEAP-RE review, an emerging interest in </w:t>
      </w:r>
      <w:r>
        <w:rPr>
          <w:b/>
          <w:color w:val="585858"/>
        </w:rPr>
        <w:t>resource integration </w:t>
      </w:r>
      <w:r>
        <w:rPr>
          <w:color w:val="585858"/>
        </w:rPr>
        <w:t>is envisaged in line with the HLPD Roadmap on CCSE and other grey literature from reference institutions. Roughly 15% of the projects are dealing with “All Renewables” thus it is clear that more research efforts should be placed on the effective integration of different sources in a way that could lead to overall grid stability, cost saving, technological advantages (reduce use and better life time for batteries), and non-technological opportunities (like local job creation and better exploitation of resources).</w:t>
      </w:r>
    </w:p>
    <w:p>
      <w:pPr>
        <w:pStyle w:val="BodyText"/>
        <w:ind w:left="1126" w:right="846"/>
        <w:jc w:val="both"/>
      </w:pPr>
      <w:r>
        <w:rPr>
          <w:color w:val="585858"/>
        </w:rPr>
        <w:t>There is an urgent need for more R&amp;I for </w:t>
      </w:r>
      <w:r>
        <w:rPr>
          <w:b/>
          <w:color w:val="585858"/>
        </w:rPr>
        <w:t>storage systems </w:t>
      </w:r>
      <w:r>
        <w:rPr>
          <w:color w:val="585858"/>
        </w:rPr>
        <w:t>and alternative solutions to traditional backup diesel generators (like CSP/biomass hybrids with high temperature thermal storage, stationary fuel cell etc.), as evidenced by the discovery that more than 95% of the projects involving “All Renewables” are indeed testing distribution systems (the remaining being associated to stand alone devices): half in mini-grids and half in grid-connected configurations, as reported in Fig.2.</w:t>
      </w:r>
    </w:p>
    <w:p>
      <w:pPr>
        <w:pStyle w:val="BodyText"/>
        <w:ind w:left="1126" w:right="848"/>
        <w:jc w:val="both"/>
      </w:pPr>
      <w:r>
        <w:rPr>
          <w:color w:val="585858"/>
        </w:rPr>
        <w:t>From the HLPD Roadmap on CCSE, it is clear that renewable energy and technological development need to go side-by-side with </w:t>
      </w:r>
      <w:r>
        <w:rPr>
          <w:b/>
          <w:color w:val="585858"/>
        </w:rPr>
        <w:t>energy efficiency </w:t>
      </w:r>
      <w:r>
        <w:rPr>
          <w:color w:val="585858"/>
        </w:rPr>
        <w:t>as a cost-effective strategy for the energy transition that is needed to promote prosperity in Africa.</w:t>
      </w:r>
    </w:p>
    <w:p>
      <w:pPr>
        <w:pStyle w:val="BodyText"/>
        <w:ind w:left="1126" w:right="846"/>
        <w:jc w:val="both"/>
      </w:pPr>
      <w:r>
        <w:rPr>
          <w:color w:val="585858"/>
        </w:rPr>
        <w:t>As stated by the AEEP: “enhancing energy efficiency in Africa plays a crucial role and induces high impact opportunities, providing the same economic services with a reduced consumption of primary energy, or more services with the same consumption of primary energy. Indeed, the International Energy Agency (IEA) recognizes the twofold role of energy efficiency: first, it is a key to ensure a safe, reliable, affordable and sustainable energy system for the future; secondly, it can be seen as one type energy resource that every country possesses in abundance, and it is the fastest and probably least cost way of addressing energy security, environmental and economic challenges…”</w:t>
      </w:r>
    </w:p>
    <w:p>
      <w:pPr>
        <w:pStyle w:val="BodyText"/>
        <w:ind w:left="1126" w:right="848"/>
        <w:jc w:val="both"/>
      </w:pPr>
      <w:r>
        <w:rPr>
          <w:color w:val="585858"/>
        </w:rPr>
        <w:t>Nevertheless, less than 10% of the initiatives analysed involve, partially or fully, energy efficiency with an equal distribution between Demand Side Efficiency and Supply Side Efficiency. This reduced attention is a recognised gap that needs to be further supported in any future Roadmap, as also concluded by the AEEP report on Energy Efficiency in Africa</w:t>
      </w:r>
    </w:p>
    <w:p>
      <w:pPr>
        <w:pStyle w:val="BodyText"/>
        <w:ind w:left="1126" w:right="845"/>
        <w:jc w:val="both"/>
      </w:pPr>
      <w:r>
        <w:rPr>
          <w:color w:val="585858"/>
        </w:rPr>
        <w:t>Technology development with specific reference to integration of different sources for off-grid or on-grid solutions, heat applications (process heat, cooling etc.) as well as energy efficiency are  areas where </w:t>
      </w:r>
      <w:r>
        <w:rPr>
          <w:b/>
          <w:color w:val="585858"/>
        </w:rPr>
        <w:t>capacity building </w:t>
      </w:r>
      <w:r>
        <w:rPr>
          <w:color w:val="585858"/>
        </w:rPr>
        <w:t>and </w:t>
      </w:r>
      <w:r>
        <w:rPr>
          <w:b/>
          <w:color w:val="585858"/>
        </w:rPr>
        <w:t>local empowerment </w:t>
      </w:r>
      <w:r>
        <w:rPr>
          <w:color w:val="585858"/>
        </w:rPr>
        <w:t>need to be designed in order to create the enabling environment to promote more long term and equitable native</w:t>
      </w:r>
      <w:r>
        <w:rPr>
          <w:color w:val="585858"/>
          <w:spacing w:val="-10"/>
        </w:rPr>
        <w:t> </w:t>
      </w:r>
      <w:r>
        <w:rPr>
          <w:color w:val="585858"/>
        </w:rPr>
        <w:t>innovation.</w:t>
      </w:r>
    </w:p>
    <w:p>
      <w:pPr>
        <w:pStyle w:val="BodyText"/>
        <w:spacing w:before="11"/>
        <w:rPr>
          <w:sz w:val="30"/>
        </w:rPr>
      </w:pPr>
    </w:p>
    <w:p>
      <w:pPr>
        <w:pStyle w:val="Heading2"/>
        <w:spacing w:before="0"/>
        <w:jc w:val="both"/>
      </w:pPr>
      <w:bookmarkStart w:name="_bookmark6" w:id="8"/>
      <w:bookmarkEnd w:id="8"/>
      <w:r>
        <w:rPr>
          <w:b w:val="0"/>
        </w:rPr>
      </w:r>
      <w:r>
        <w:rPr>
          <w:color w:val="585858"/>
        </w:rPr>
        <w:t>Methodological Approach</w:t>
      </w:r>
    </w:p>
    <w:p>
      <w:pPr>
        <w:pStyle w:val="BodyText"/>
        <w:ind w:left="1126" w:right="846"/>
        <w:jc w:val="both"/>
      </w:pPr>
      <w:r>
        <w:rPr>
          <w:color w:val="585858"/>
        </w:rPr>
        <w:t>Besides the well-recognized importance of technological aspects described above, another crucial aspect is related to the </w:t>
      </w:r>
      <w:r>
        <w:rPr>
          <w:b/>
          <w:color w:val="585858"/>
        </w:rPr>
        <w:t>methodological approach </w:t>
      </w:r>
      <w:r>
        <w:rPr>
          <w:color w:val="585858"/>
        </w:rPr>
        <w:t>that needs to be investigated in research and innovation projects. The approach widens from the evaluation for the </w:t>
      </w:r>
      <w:r>
        <w:rPr>
          <w:i/>
          <w:color w:val="585858"/>
        </w:rPr>
        <w:t>needs</w:t>
      </w:r>
      <w:r>
        <w:rPr>
          <w:color w:val="585858"/>
        </w:rPr>
        <w:t>, that are at the base of any load curve creation, to the analysis of the </w:t>
      </w:r>
      <w:r>
        <w:rPr>
          <w:i/>
          <w:color w:val="585858"/>
        </w:rPr>
        <w:t>expected impact</w:t>
      </w:r>
      <w:r>
        <w:rPr>
          <w:color w:val="585858"/>
        </w:rPr>
        <w:t>. Indeed, technology development and design need to be completed by a more </w:t>
      </w:r>
      <w:r>
        <w:rPr>
          <w:b/>
          <w:color w:val="585858"/>
        </w:rPr>
        <w:t>comprehensive design, </w:t>
      </w:r>
      <w:r>
        <w:rPr>
          <w:color w:val="585858"/>
        </w:rPr>
        <w:t>which includes society, market evaluation, business models for long-term sustainability as well as impact on development. This approach is strongly needed to guarantee the long-term social, economic and environmental sustainability of the technologies developed in research and innovation projects as well underlined by the HLPD Roadmap on CCSE for R&amp;I in the renewable sector.</w:t>
      </w:r>
    </w:p>
    <w:p>
      <w:pPr>
        <w:spacing w:after="0"/>
        <w:jc w:val="both"/>
        <w:sectPr>
          <w:pgSz w:w="11920" w:h="16850"/>
          <w:pgMar w:header="0" w:footer="810" w:top="960" w:bottom="1360" w:left="1000" w:right="0"/>
        </w:sectPr>
      </w:pPr>
    </w:p>
    <w:p>
      <w:pPr>
        <w:pStyle w:val="BodyText"/>
        <w:spacing w:before="29"/>
        <w:ind w:left="1126" w:right="846"/>
        <w:jc w:val="both"/>
      </w:pPr>
      <w:r>
        <w:rPr>
          <w:color w:val="585858"/>
        </w:rPr>
        <w:t>The need for more research and innovation with the frame of </w:t>
      </w:r>
      <w:r>
        <w:rPr>
          <w:b/>
          <w:color w:val="585858"/>
        </w:rPr>
        <w:t>comprehensive energy solutions planning </w:t>
      </w:r>
      <w:r>
        <w:rPr>
          <w:color w:val="585858"/>
        </w:rPr>
        <w:t>is also evidenced in the ECORYS study, where economic, social and environmental impacts of RET uptake is analysed concluding that renewable energy in itself is not necessarily positive or negative for the economy, society and environment of the specific context, but it depends on how the energy technology is designed, built, operated, financed and maintained (e.g. thorough project preparation, solid business models, engagement of local expertise and population, etc.). The study also shows evidence of a current gap in the impact assessment work related to RE technology deployment.</w:t>
      </w:r>
    </w:p>
    <w:p>
      <w:pPr>
        <w:pStyle w:val="BodyText"/>
        <w:ind w:left="1126" w:right="844"/>
        <w:jc w:val="both"/>
      </w:pPr>
      <w:r>
        <w:rPr/>
        <w:drawing>
          <wp:anchor distT="0" distB="0" distL="0" distR="0" allowOverlap="1" layoutInCell="1" locked="0" behindDoc="1" simplePos="0" relativeHeight="268400087">
            <wp:simplePos x="0" y="0"/>
            <wp:positionH relativeFrom="page">
              <wp:posOffset>1264019</wp:posOffset>
            </wp:positionH>
            <wp:positionV relativeFrom="paragraph">
              <wp:posOffset>412542</wp:posOffset>
            </wp:positionV>
            <wp:extent cx="5299721" cy="5650134"/>
            <wp:effectExtent l="0" t="0" r="0" b="0"/>
            <wp:wrapNone/>
            <wp:docPr id="17" name="image14.png" descr=""/>
            <wp:cNvGraphicFramePr>
              <a:graphicFrameLocks noChangeAspect="1"/>
            </wp:cNvGraphicFramePr>
            <a:graphic>
              <a:graphicData uri="http://schemas.openxmlformats.org/drawingml/2006/picture">
                <pic:pic>
                  <pic:nvPicPr>
                    <pic:cNvPr id="18" name="image14.png"/>
                    <pic:cNvPicPr/>
                  </pic:nvPicPr>
                  <pic:blipFill>
                    <a:blip r:embed="rId21" cstate="print"/>
                    <a:stretch>
                      <a:fillRect/>
                    </a:stretch>
                  </pic:blipFill>
                  <pic:spPr>
                    <a:xfrm>
                      <a:off x="0" y="0"/>
                      <a:ext cx="5299721" cy="5650134"/>
                    </a:xfrm>
                    <a:prstGeom prst="rect">
                      <a:avLst/>
                    </a:prstGeom>
                  </pic:spPr>
                </pic:pic>
              </a:graphicData>
            </a:graphic>
          </wp:anchor>
        </w:drawing>
      </w:r>
      <w:r>
        <w:rPr>
          <w:color w:val="585858"/>
        </w:rPr>
        <w:t>The aspects highlighted in the HLPD Roadmap on CCSE and ECORYS studies are confirmed by the PRE-LEAP-RE review. The gap evidenced by ECORYS is confirmed by the number of projects where a methodological approach beyond technological development is not applied at all (approx. 20% of the projects). On the other hand, it can be positively observed that when the project goes beyond the technological development, it includes almost all the steps that are relevant for the Comprehensive Energy Solutions Planning. This can be therefore formalised with further dedicated methodological research confirming the importance given to the inclusion of non-pure technological aspects in the analysis and application of the energy systems to ensure their long- term sustainability in both research and innovation</w:t>
      </w:r>
      <w:r>
        <w:rPr>
          <w:color w:val="585858"/>
          <w:spacing w:val="-11"/>
        </w:rPr>
        <w:t> </w:t>
      </w:r>
      <w:r>
        <w:rPr>
          <w:color w:val="585858"/>
        </w:rPr>
        <w:t>projects.</w:t>
      </w:r>
    </w:p>
    <w:p>
      <w:pPr>
        <w:pStyle w:val="BodyText"/>
        <w:spacing w:before="1"/>
        <w:ind w:left="1126" w:right="847"/>
        <w:jc w:val="both"/>
      </w:pPr>
      <w:r>
        <w:rPr>
          <w:color w:val="585858"/>
        </w:rPr>
        <w:t>It is also evident, as underlined by ESAMP in the special feature report of the Sustainable Energy Annual Report (2017), that multidisciplinary and holistic </w:t>
      </w:r>
      <w:r>
        <w:rPr>
          <w:b/>
          <w:color w:val="585858"/>
        </w:rPr>
        <w:t>capacity building </w:t>
      </w:r>
      <w:r>
        <w:rPr>
          <w:color w:val="585858"/>
        </w:rPr>
        <w:t>is strongly needed for promoting innovation with the frame of the Comprehensive Energy Solution Planning: cross fertilisation among disciplines and competences may increase the chance of breakthrough innovation even along non-technological pathways.</w:t>
      </w:r>
    </w:p>
    <w:p>
      <w:pPr>
        <w:pStyle w:val="BodyText"/>
        <w:spacing w:before="1"/>
      </w:pPr>
    </w:p>
    <w:p>
      <w:pPr>
        <w:pStyle w:val="Heading2"/>
        <w:spacing w:before="0"/>
        <w:jc w:val="both"/>
      </w:pPr>
      <w:bookmarkStart w:name="_bookmark7" w:id="9"/>
      <w:bookmarkEnd w:id="9"/>
      <w:r>
        <w:rPr>
          <w:b w:val="0"/>
        </w:rPr>
      </w:r>
      <w:r>
        <w:rPr>
          <w:color w:val="585858"/>
        </w:rPr>
        <w:t>Energy Scenarios and Policy Analysis</w:t>
      </w:r>
    </w:p>
    <w:p>
      <w:pPr>
        <w:pStyle w:val="BodyText"/>
        <w:ind w:left="1126" w:right="850"/>
        <w:jc w:val="both"/>
      </w:pPr>
      <w:r>
        <w:rPr>
          <w:color w:val="585858"/>
        </w:rPr>
        <w:t>The Technological Development and Methodological Approach described above must be included in a more general framework directly related to the capacity of understanding and designing energy scenarios at the local, country, and global levels. Middle and long-term sustainability of energy scenarios, as well as the assessment of the needs and potential resources at country or regional levels is also needed to be able to understand the potential implication of technology or energy solutions with the local boundary conditions (economic, environmental and even</w:t>
      </w:r>
      <w:r>
        <w:rPr>
          <w:color w:val="585858"/>
          <w:spacing w:val="-16"/>
        </w:rPr>
        <w:t> </w:t>
      </w:r>
      <w:r>
        <w:rPr>
          <w:color w:val="585858"/>
        </w:rPr>
        <w:t>cultural).</w:t>
      </w:r>
    </w:p>
    <w:p>
      <w:pPr>
        <w:pStyle w:val="BodyText"/>
        <w:ind w:left="1126" w:right="847"/>
        <w:jc w:val="both"/>
      </w:pPr>
      <w:r>
        <w:rPr>
          <w:color w:val="585858"/>
        </w:rPr>
        <w:t>There is a strong need for supporting further research and capacity building on </w:t>
      </w:r>
      <w:r>
        <w:rPr>
          <w:b/>
          <w:color w:val="585858"/>
        </w:rPr>
        <w:t>Energy Scenario Analysis</w:t>
      </w:r>
      <w:r>
        <w:rPr>
          <w:color w:val="585858"/>
        </w:rPr>
        <w:t>, which include all modelling approaches and tools aimed to support policy and decision makers to build a long-term plan for energy systems development at the country level.</w:t>
      </w:r>
    </w:p>
    <w:p>
      <w:pPr>
        <w:pStyle w:val="BodyText"/>
        <w:ind w:left="1126" w:right="846"/>
        <w:jc w:val="both"/>
      </w:pPr>
      <w:r>
        <w:rPr>
          <w:color w:val="585858"/>
        </w:rPr>
        <w:t>Specifically, the HLPD Roadmap on CCSE indicates the development of models and tools in order to achieve a systemic view on energy demand, energy access, energy security and sustainability is one of the five main action fields. This is also confirmed by the fact that the United Nation (UN) system and the International Energy Agency (IEA) are approaching and promoting a new programme for research and capacity building on energy scenario and modelling as a fundamental element at the country level to set up technological roadmap and energy solutions trends.</w:t>
      </w:r>
    </w:p>
    <w:p>
      <w:pPr>
        <w:pStyle w:val="BodyText"/>
        <w:ind w:left="1126" w:right="848"/>
        <w:jc w:val="both"/>
      </w:pPr>
      <w:r>
        <w:rPr>
          <w:color w:val="585858"/>
        </w:rPr>
        <w:t>The importance of this aspect, even if well-recognized in the main objectives of most of the </w:t>
      </w:r>
      <w:r>
        <w:rPr>
          <w:i/>
          <w:color w:val="585858"/>
        </w:rPr>
        <w:t>Mapping Report </w:t>
      </w:r>
      <w:r>
        <w:rPr>
          <w:color w:val="585858"/>
        </w:rPr>
        <w:t>and </w:t>
      </w:r>
      <w:r>
        <w:rPr>
          <w:i/>
          <w:color w:val="585858"/>
        </w:rPr>
        <w:t>High Level Initiatives </w:t>
      </w:r>
      <w:r>
        <w:rPr>
          <w:color w:val="585858"/>
        </w:rPr>
        <w:t>analysed in the present PRE-LEAP-RE review, is not converted into specific studies and analysis. The aspect is present as the main activities in a very limited number of analysed Initiatives (less than 8% of the total) evidencing a potential gap in the present </w:t>
      </w:r>
      <w:r>
        <w:rPr>
          <w:i/>
          <w:color w:val="585858"/>
        </w:rPr>
        <w:t>Research &amp; Innovation Initiatives</w:t>
      </w:r>
      <w:r>
        <w:rPr>
          <w:color w:val="585858"/>
        </w:rPr>
        <w:t>, thus giving some space for further research cooperation between AU-EU.</w:t>
      </w:r>
    </w:p>
    <w:p>
      <w:pPr>
        <w:pStyle w:val="BodyText"/>
        <w:spacing w:before="11"/>
        <w:rPr>
          <w:sz w:val="25"/>
        </w:rPr>
      </w:pPr>
    </w:p>
    <w:p>
      <w:pPr>
        <w:pStyle w:val="Heading1"/>
        <w:spacing w:line="340" w:lineRule="exact" w:before="0"/>
        <w:jc w:val="both"/>
      </w:pPr>
      <w:bookmarkStart w:name="_bookmark8" w:id="10"/>
      <w:bookmarkEnd w:id="10"/>
      <w:r>
        <w:rPr>
          <w:b w:val="0"/>
        </w:rPr>
      </w:r>
      <w:r>
        <w:rPr>
          <w:color w:val="585858"/>
        </w:rPr>
        <w:t>Multi-annual Roadmaps</w:t>
      </w:r>
    </w:p>
    <w:p>
      <w:pPr>
        <w:pStyle w:val="BodyText"/>
        <w:ind w:left="1126" w:right="845"/>
        <w:jc w:val="both"/>
      </w:pPr>
      <w:r>
        <w:rPr>
          <w:color w:val="585858"/>
        </w:rPr>
        <w:t>The multi-annual roadmaps of Research and Innovation are briefly described in the following section and further details can be provided on request. The holistic approach to human and Institutional Capacity Building is also introduced as a cross cutting added value shared by all the Roadmaps.</w:t>
      </w:r>
    </w:p>
    <w:p>
      <w:pPr>
        <w:pStyle w:val="BodyText"/>
      </w:pPr>
    </w:p>
    <w:p>
      <w:pPr>
        <w:spacing w:before="0"/>
        <w:ind w:left="1074" w:right="0" w:firstLine="0"/>
        <w:jc w:val="both"/>
        <w:rPr>
          <w:b/>
          <w:sz w:val="24"/>
        </w:rPr>
      </w:pPr>
      <w:bookmarkStart w:name="_bookmark9" w:id="11"/>
      <w:bookmarkEnd w:id="11"/>
      <w:r>
        <w:rPr/>
      </w:r>
      <w:r>
        <w:rPr>
          <w:b/>
          <w:color w:val="585858"/>
          <w:sz w:val="24"/>
        </w:rPr>
        <w:t>Capacity building in LEAP-RE: a holistic approach addressing the identified gaps through</w:t>
      </w:r>
    </w:p>
    <w:p>
      <w:pPr>
        <w:spacing w:after="0"/>
        <w:jc w:val="both"/>
        <w:rPr>
          <w:sz w:val="24"/>
        </w:rPr>
        <w:sectPr>
          <w:pgSz w:w="11920" w:h="16850"/>
          <w:pgMar w:header="0" w:footer="810" w:top="960" w:bottom="1360" w:left="1000" w:right="0"/>
        </w:sectPr>
      </w:pPr>
    </w:p>
    <w:p>
      <w:pPr>
        <w:spacing w:line="293" w:lineRule="exact" w:before="30"/>
        <w:ind w:left="1074" w:right="0" w:firstLine="0"/>
        <w:jc w:val="left"/>
        <w:rPr>
          <w:b/>
          <w:sz w:val="24"/>
        </w:rPr>
      </w:pPr>
      <w:r>
        <w:rPr>
          <w:b/>
          <w:color w:val="585858"/>
          <w:sz w:val="24"/>
        </w:rPr>
        <w:t>generation of competence and capacity in a multilevel system.</w:t>
      </w:r>
    </w:p>
    <w:p>
      <w:pPr>
        <w:pStyle w:val="BodyText"/>
        <w:ind w:left="1126" w:right="846"/>
        <w:jc w:val="both"/>
      </w:pPr>
      <w:r>
        <w:rPr>
          <w:color w:val="585858"/>
        </w:rPr>
        <w:t>As the PRE-LEAP-RE ecosystem analysis shows, capacity building activities should be linked to research performing actions across the three main axes identified: technological development, methodological approach, and energy scenarios and policy analysis. Hence in each of the six Multi- Annual-Roadmaps, the design of the capacity building activities should be made across three axes:</w:t>
      </w:r>
    </w:p>
    <w:p>
      <w:pPr>
        <w:pStyle w:val="ListParagraph"/>
        <w:numPr>
          <w:ilvl w:val="0"/>
          <w:numId w:val="5"/>
        </w:numPr>
        <w:tabs>
          <w:tab w:pos="1847" w:val="left" w:leader="none"/>
        </w:tabs>
        <w:spacing w:line="240" w:lineRule="auto" w:before="61" w:after="0"/>
        <w:ind w:left="1846" w:right="844" w:hanging="360"/>
        <w:jc w:val="both"/>
        <w:rPr>
          <w:sz w:val="22"/>
        </w:rPr>
      </w:pPr>
      <w:r>
        <w:rPr>
          <w:color w:val="585858"/>
          <w:sz w:val="22"/>
        </w:rPr>
        <w:t>Concerning </w:t>
      </w:r>
      <w:r>
        <w:rPr>
          <w:b/>
          <w:color w:val="585858"/>
          <w:sz w:val="22"/>
        </w:rPr>
        <w:t>technological development </w:t>
      </w:r>
      <w:r>
        <w:rPr>
          <w:color w:val="585858"/>
          <w:sz w:val="22"/>
        </w:rPr>
        <w:t>for any kind of RE technology, capacity building and local empowerment activities need to contribute to generate the enabling environment that allows technology to be impactful for long-term local</w:t>
      </w:r>
      <w:r>
        <w:rPr>
          <w:color w:val="585858"/>
          <w:spacing w:val="-2"/>
          <w:sz w:val="22"/>
        </w:rPr>
        <w:t> </w:t>
      </w:r>
      <w:r>
        <w:rPr>
          <w:color w:val="585858"/>
          <w:sz w:val="22"/>
        </w:rPr>
        <w:t>innovation.</w:t>
      </w:r>
    </w:p>
    <w:p>
      <w:pPr>
        <w:pStyle w:val="ListParagraph"/>
        <w:numPr>
          <w:ilvl w:val="0"/>
          <w:numId w:val="5"/>
        </w:numPr>
        <w:tabs>
          <w:tab w:pos="1847" w:val="left" w:leader="none"/>
        </w:tabs>
        <w:spacing w:line="240" w:lineRule="auto" w:before="59" w:after="0"/>
        <w:ind w:left="1846" w:right="847" w:hanging="360"/>
        <w:jc w:val="both"/>
        <w:rPr>
          <w:sz w:val="22"/>
        </w:rPr>
      </w:pPr>
      <w:r>
        <w:rPr/>
        <w:drawing>
          <wp:anchor distT="0" distB="0" distL="0" distR="0" allowOverlap="1" layoutInCell="1" locked="0" behindDoc="1" simplePos="0" relativeHeight="268400111">
            <wp:simplePos x="0" y="0"/>
            <wp:positionH relativeFrom="page">
              <wp:posOffset>1264019</wp:posOffset>
            </wp:positionH>
            <wp:positionV relativeFrom="paragraph">
              <wp:posOffset>350761</wp:posOffset>
            </wp:positionV>
            <wp:extent cx="5299721" cy="5650134"/>
            <wp:effectExtent l="0" t="0" r="0" b="0"/>
            <wp:wrapNone/>
            <wp:docPr id="19" name="image14.png" descr=""/>
            <wp:cNvGraphicFramePr>
              <a:graphicFrameLocks noChangeAspect="1"/>
            </wp:cNvGraphicFramePr>
            <a:graphic>
              <a:graphicData uri="http://schemas.openxmlformats.org/drawingml/2006/picture">
                <pic:pic>
                  <pic:nvPicPr>
                    <pic:cNvPr id="20" name="image14.png"/>
                    <pic:cNvPicPr/>
                  </pic:nvPicPr>
                  <pic:blipFill>
                    <a:blip r:embed="rId21" cstate="print"/>
                    <a:stretch>
                      <a:fillRect/>
                    </a:stretch>
                  </pic:blipFill>
                  <pic:spPr>
                    <a:xfrm>
                      <a:off x="0" y="0"/>
                      <a:ext cx="5299721" cy="5650134"/>
                    </a:xfrm>
                    <a:prstGeom prst="rect">
                      <a:avLst/>
                    </a:prstGeom>
                  </pic:spPr>
                </pic:pic>
              </a:graphicData>
            </a:graphic>
          </wp:anchor>
        </w:drawing>
      </w:r>
      <w:r>
        <w:rPr>
          <w:color w:val="585858"/>
          <w:sz w:val="22"/>
        </w:rPr>
        <w:t>In the area of </w:t>
      </w:r>
      <w:r>
        <w:rPr>
          <w:b/>
          <w:color w:val="585858"/>
          <w:sz w:val="22"/>
        </w:rPr>
        <w:t>methodological approach</w:t>
      </w:r>
      <w:r>
        <w:rPr>
          <w:color w:val="585858"/>
          <w:sz w:val="22"/>
        </w:rPr>
        <w:t>, capacity building shall put an emphasis on fostering a shared culture among stakeholders of the Comprehensive Energy Solution Planning approach (technology but also how it is designed, built, operated, financed and maintained) to increase the chances of impactful innovation and societal change. Indeed, the ecosystem analysis showed, almost 20% of technology research does not include an analysis of the societal needs, the technological solution’s market potential, the design of a business model for its long-term sustainability, or the formulation of its expected</w:t>
      </w:r>
      <w:r>
        <w:rPr>
          <w:color w:val="585858"/>
          <w:spacing w:val="-20"/>
          <w:sz w:val="22"/>
        </w:rPr>
        <w:t> </w:t>
      </w:r>
      <w:r>
        <w:rPr>
          <w:color w:val="585858"/>
          <w:sz w:val="22"/>
        </w:rPr>
        <w:t>impact.</w:t>
      </w:r>
    </w:p>
    <w:p>
      <w:pPr>
        <w:pStyle w:val="ListParagraph"/>
        <w:numPr>
          <w:ilvl w:val="0"/>
          <w:numId w:val="5"/>
        </w:numPr>
        <w:tabs>
          <w:tab w:pos="1847" w:val="left" w:leader="none"/>
        </w:tabs>
        <w:spacing w:line="240" w:lineRule="auto" w:before="62" w:after="0"/>
        <w:ind w:left="1846" w:right="848" w:hanging="360"/>
        <w:jc w:val="both"/>
        <w:rPr>
          <w:sz w:val="22"/>
        </w:rPr>
      </w:pPr>
      <w:r>
        <w:rPr>
          <w:b/>
          <w:color w:val="585858"/>
          <w:sz w:val="22"/>
        </w:rPr>
        <w:t>Concerning energy scenarios and policy analysis</w:t>
      </w:r>
      <w:r>
        <w:rPr>
          <w:color w:val="585858"/>
          <w:sz w:val="22"/>
        </w:rPr>
        <w:t>, capacity across is required in order to build robust energy scenarios and modelling as well as policy analysis for understanding the potential implications of energy solutions against local economic, environmental, cultural and other boundary</w:t>
      </w:r>
      <w:r>
        <w:rPr>
          <w:color w:val="585858"/>
          <w:spacing w:val="-6"/>
          <w:sz w:val="22"/>
        </w:rPr>
        <w:t> </w:t>
      </w:r>
      <w:r>
        <w:rPr>
          <w:color w:val="585858"/>
          <w:sz w:val="22"/>
        </w:rPr>
        <w:t>conditions.</w:t>
      </w:r>
    </w:p>
    <w:p>
      <w:pPr>
        <w:pStyle w:val="BodyText"/>
        <w:spacing w:before="59"/>
        <w:ind w:left="1126" w:right="846"/>
        <w:jc w:val="both"/>
      </w:pPr>
      <w:r>
        <w:rPr>
          <w:color w:val="585858"/>
        </w:rPr>
        <w:t>Therefore, to improve the chances for renewable energy innovative solutions to be impactful and sustainable, and generate development within local, national and regional African communities PRE-LAP-RE will work on 1) empowering local understanding, engagement and ownership of technologies in all stakeholders; 2) supporting a skilful and knowledgeable community that understands technology but also knows how to operate it and maintain it on the long term, and 3) fostering the capacity to understand and manage a variety of short, middle and long-term energy scenarios as well as to formulate adequate policy.</w:t>
      </w:r>
    </w:p>
    <w:p>
      <w:pPr>
        <w:pStyle w:val="BodyText"/>
        <w:spacing w:before="60"/>
        <w:ind w:left="1126" w:right="849"/>
        <w:jc w:val="both"/>
      </w:pPr>
      <w:r>
        <w:rPr>
          <w:color w:val="585858"/>
        </w:rPr>
        <w:t>This is why PRE-LEAP-RE proposes (also in line with the academic literature on the subject) to work in a threefold systemic approach in which capacity building activities address 3 levels (Fig. 3):</w:t>
      </w:r>
    </w:p>
    <w:p>
      <w:pPr>
        <w:pStyle w:val="ListParagraph"/>
        <w:numPr>
          <w:ilvl w:val="0"/>
          <w:numId w:val="6"/>
        </w:numPr>
        <w:tabs>
          <w:tab w:pos="1214" w:val="left" w:leader="none"/>
        </w:tabs>
        <w:spacing w:line="240" w:lineRule="auto" w:before="60" w:after="0"/>
        <w:ind w:left="1213" w:right="844" w:hanging="360"/>
        <w:jc w:val="both"/>
        <w:rPr>
          <w:sz w:val="22"/>
        </w:rPr>
      </w:pPr>
      <w:r>
        <w:rPr>
          <w:b/>
          <w:color w:val="585858"/>
          <w:sz w:val="22"/>
        </w:rPr>
        <w:t>Capacity building at individual level</w:t>
      </w:r>
      <w:r>
        <w:rPr>
          <w:color w:val="585858"/>
          <w:sz w:val="22"/>
        </w:rPr>
        <w:t>: the overall aim in this level is to provide researchers with the knowledge and skills to lead the design, delivery, and dissemination of high-quality research. In LEAP-RE, capacity building initiatives for researchers shall include the provision of the required technical competences related to technology research and development, as well as the cross- cutting skills required to foster local knowledge among, and engagement from, the local environment, including community empowerment. Also, it should aim at equipping researchers to engage continuous dialogue with public sector stakeholders to understand needs and provide modelling tools for decision-making. Likewise, researchers shall be engaged in capacity building activities related to the application of the Comprehensive Energy Solution Planning  methodological approach. Finally, researchers shall receive specific training on entrepreneurship and innovation so they understand better the market and societal conditions in which their solutions are developed, as well as the chances for these solutions to be uptaken by the</w:t>
      </w:r>
      <w:r>
        <w:rPr>
          <w:color w:val="585858"/>
          <w:spacing w:val="-22"/>
          <w:sz w:val="22"/>
        </w:rPr>
        <w:t> </w:t>
      </w:r>
      <w:r>
        <w:rPr>
          <w:color w:val="585858"/>
          <w:sz w:val="22"/>
        </w:rPr>
        <w:t>market.</w:t>
      </w:r>
    </w:p>
    <w:p>
      <w:pPr>
        <w:pStyle w:val="ListParagraph"/>
        <w:numPr>
          <w:ilvl w:val="0"/>
          <w:numId w:val="6"/>
        </w:numPr>
        <w:tabs>
          <w:tab w:pos="1214" w:val="left" w:leader="none"/>
        </w:tabs>
        <w:spacing w:line="240" w:lineRule="auto" w:before="62" w:after="0"/>
        <w:ind w:left="1213" w:right="847" w:hanging="360"/>
        <w:jc w:val="both"/>
        <w:rPr>
          <w:sz w:val="22"/>
        </w:rPr>
      </w:pPr>
      <w:r>
        <w:rPr>
          <w:b/>
          <w:color w:val="585858"/>
          <w:sz w:val="22"/>
        </w:rPr>
        <w:t>Capacity building at institutional level</w:t>
      </w:r>
      <w:r>
        <w:rPr>
          <w:color w:val="585858"/>
          <w:sz w:val="22"/>
        </w:rPr>
        <w:t>: the main goal is improving organisational structures, processes, resources, management and governance issues of research organisations. In the context of LEAP-RE, we aim at planning capacity building activities for research organisations so they increase their ability to develop a long-term vision deeply rooted in society in order to facilitate technology acceptance and therefore impact. By doing so, research organisations increase their role as contributors to local, national and regional cohesion and development, a factor that also reinforces their chances to persist in the long term. Likewise, related to the methodological approach, capacity building at the institutional level should be also oriented at increasing the capacity of the research organisation’s own staff for designing, building, operating, using, supporting and managing research infrastructure, as well as the technologies entering the market. Finally, capacity building activities for research organisations shall aim at increase and improve</w:t>
      </w:r>
      <w:r>
        <w:rPr>
          <w:color w:val="585858"/>
          <w:spacing w:val="41"/>
          <w:sz w:val="22"/>
        </w:rPr>
        <w:t> </w:t>
      </w:r>
      <w:r>
        <w:rPr>
          <w:color w:val="585858"/>
          <w:sz w:val="22"/>
        </w:rPr>
        <w:t>their</w:t>
      </w:r>
      <w:r>
        <w:rPr>
          <w:color w:val="585858"/>
          <w:spacing w:val="42"/>
          <w:sz w:val="22"/>
        </w:rPr>
        <w:t> </w:t>
      </w:r>
      <w:r>
        <w:rPr>
          <w:color w:val="585858"/>
          <w:sz w:val="22"/>
        </w:rPr>
        <w:t>dialogue</w:t>
      </w:r>
      <w:r>
        <w:rPr>
          <w:color w:val="585858"/>
          <w:spacing w:val="43"/>
          <w:sz w:val="22"/>
        </w:rPr>
        <w:t> </w:t>
      </w:r>
      <w:r>
        <w:rPr>
          <w:color w:val="585858"/>
          <w:sz w:val="22"/>
        </w:rPr>
        <w:t>with</w:t>
      </w:r>
      <w:r>
        <w:rPr>
          <w:color w:val="585858"/>
          <w:spacing w:val="42"/>
          <w:sz w:val="22"/>
        </w:rPr>
        <w:t> </w:t>
      </w:r>
      <w:r>
        <w:rPr>
          <w:color w:val="585858"/>
          <w:sz w:val="22"/>
        </w:rPr>
        <w:t>1)</w:t>
      </w:r>
      <w:r>
        <w:rPr>
          <w:color w:val="585858"/>
          <w:spacing w:val="43"/>
          <w:sz w:val="22"/>
        </w:rPr>
        <w:t> </w:t>
      </w:r>
      <w:r>
        <w:rPr>
          <w:color w:val="585858"/>
          <w:sz w:val="22"/>
        </w:rPr>
        <w:t>policy-makers,</w:t>
      </w:r>
      <w:r>
        <w:rPr>
          <w:color w:val="585858"/>
          <w:spacing w:val="40"/>
          <w:sz w:val="22"/>
        </w:rPr>
        <w:t> </w:t>
      </w:r>
      <w:r>
        <w:rPr>
          <w:color w:val="585858"/>
          <w:sz w:val="22"/>
        </w:rPr>
        <w:t>to</w:t>
      </w:r>
      <w:r>
        <w:rPr>
          <w:color w:val="585858"/>
          <w:spacing w:val="42"/>
          <w:sz w:val="22"/>
        </w:rPr>
        <w:t> </w:t>
      </w:r>
      <w:r>
        <w:rPr>
          <w:color w:val="585858"/>
          <w:sz w:val="22"/>
        </w:rPr>
        <w:t>coordinate</w:t>
      </w:r>
      <w:r>
        <w:rPr>
          <w:color w:val="585858"/>
          <w:spacing w:val="43"/>
          <w:sz w:val="22"/>
        </w:rPr>
        <w:t> </w:t>
      </w:r>
      <w:r>
        <w:rPr>
          <w:color w:val="585858"/>
          <w:sz w:val="22"/>
        </w:rPr>
        <w:t>and</w:t>
      </w:r>
      <w:r>
        <w:rPr>
          <w:color w:val="585858"/>
          <w:spacing w:val="42"/>
          <w:sz w:val="22"/>
        </w:rPr>
        <w:t> </w:t>
      </w:r>
      <w:r>
        <w:rPr>
          <w:color w:val="585858"/>
          <w:sz w:val="22"/>
        </w:rPr>
        <w:t>support</w:t>
      </w:r>
      <w:r>
        <w:rPr>
          <w:color w:val="585858"/>
          <w:spacing w:val="43"/>
          <w:sz w:val="22"/>
        </w:rPr>
        <w:t> </w:t>
      </w:r>
      <w:r>
        <w:rPr>
          <w:color w:val="585858"/>
          <w:sz w:val="22"/>
        </w:rPr>
        <w:t>their,</w:t>
      </w:r>
      <w:r>
        <w:rPr>
          <w:color w:val="585858"/>
          <w:spacing w:val="42"/>
          <w:sz w:val="22"/>
        </w:rPr>
        <w:t> </w:t>
      </w:r>
      <w:r>
        <w:rPr>
          <w:color w:val="585858"/>
          <w:sz w:val="22"/>
        </w:rPr>
        <w:t>as</w:t>
      </w:r>
      <w:r>
        <w:rPr>
          <w:color w:val="585858"/>
          <w:spacing w:val="42"/>
          <w:sz w:val="22"/>
        </w:rPr>
        <w:t> </w:t>
      </w:r>
      <w:r>
        <w:rPr>
          <w:color w:val="585858"/>
          <w:sz w:val="22"/>
        </w:rPr>
        <w:t>well</w:t>
      </w:r>
      <w:r>
        <w:rPr>
          <w:color w:val="585858"/>
          <w:spacing w:val="42"/>
          <w:sz w:val="22"/>
        </w:rPr>
        <w:t> </w:t>
      </w:r>
      <w:r>
        <w:rPr>
          <w:color w:val="585858"/>
          <w:sz w:val="22"/>
        </w:rPr>
        <w:t>as</w:t>
      </w:r>
      <w:r>
        <w:rPr>
          <w:color w:val="585858"/>
          <w:spacing w:val="42"/>
          <w:sz w:val="22"/>
        </w:rPr>
        <w:t> </w:t>
      </w:r>
      <w:r>
        <w:rPr>
          <w:color w:val="585858"/>
          <w:sz w:val="22"/>
        </w:rPr>
        <w:t>the</w:t>
      </w:r>
    </w:p>
    <w:p>
      <w:pPr>
        <w:spacing w:after="0" w:line="240" w:lineRule="auto"/>
        <w:jc w:val="both"/>
        <w:rPr>
          <w:sz w:val="22"/>
        </w:rPr>
        <w:sectPr>
          <w:pgSz w:w="11920" w:h="16850"/>
          <w:pgMar w:header="0" w:footer="810" w:top="960" w:bottom="1300" w:left="1000" w:right="0"/>
        </w:sectPr>
      </w:pPr>
    </w:p>
    <w:p>
      <w:pPr>
        <w:pStyle w:val="BodyText"/>
        <w:spacing w:before="29"/>
        <w:ind w:left="1213" w:right="845"/>
        <w:jc w:val="both"/>
      </w:pPr>
      <w:r>
        <w:rPr>
          <w:color w:val="585858"/>
        </w:rPr>
        <w:t>institution’s own, long-term ambitions, and 2) the industrial sector, to foster innovation and an innovation ecosystem, as well as to improve the research organisations own innovation culture and market drive. Finally, research organisations should increase their ability to attract new researchers, including international, new funding opportunities, and to participate in international networks.</w:t>
      </w:r>
    </w:p>
    <w:p>
      <w:pPr>
        <w:pStyle w:val="ListParagraph"/>
        <w:numPr>
          <w:ilvl w:val="0"/>
          <w:numId w:val="6"/>
        </w:numPr>
        <w:tabs>
          <w:tab w:pos="1214" w:val="left" w:leader="none"/>
        </w:tabs>
        <w:spacing w:line="240" w:lineRule="auto" w:before="62" w:after="0"/>
        <w:ind w:left="1213" w:right="847" w:hanging="360"/>
        <w:jc w:val="both"/>
        <w:rPr>
          <w:sz w:val="22"/>
        </w:rPr>
      </w:pPr>
      <w:r>
        <w:rPr/>
        <w:pict>
          <v:group style="position:absolute;margin-left:99.529121pt;margin-top:72.769051pt;width:417.35pt;height:534.550pt;mso-position-horizontal-relative:page;mso-position-vertical-relative:paragraph;z-index:-35320" coordorigin="1991,1455" coordsize="8347,10691">
            <v:shape style="position:absolute;left:1990;top:1455;width:8347;height:8898" type="#_x0000_t75" stroked="false">
              <v:imagedata r:id="rId21" o:title=""/>
            </v:shape>
            <v:shape style="position:absolute;left:2518;top:1883;width:51;height:44" coordorigin="2518,1884" coordsize="51,44" path="m2568,1913l2518,1913,2518,1927,2568,1927,2568,1913m2568,1884l2518,1884,2518,1898,2568,1898,2568,1884e" filled="true" fillcolor="#585858" stroked="false">
              <v:path arrowok="t"/>
              <v:fill type="solid"/>
            </v:shape>
            <v:shape style="position:absolute;left:3908;top:8995;width:5362;height:3150" type="#_x0000_t75" stroked="false">
              <v:imagedata r:id="rId22" o:title=""/>
            </v:shape>
            <w10:wrap type="none"/>
          </v:group>
        </w:pict>
      </w:r>
      <w:r>
        <w:rPr>
          <w:b/>
          <w:color w:val="585858"/>
          <w:sz w:val="22"/>
        </w:rPr>
        <w:t>Capacity building at system level</w:t>
      </w:r>
      <w:r>
        <w:rPr>
          <w:color w:val="585858"/>
          <w:sz w:val="22"/>
        </w:rPr>
        <w:t>: it is designed to improve national and regional innovation environments. The emphasis here is to provide knowledge and tools for developing coherent policies, strategies and effective coordination across sectors and among governmental, non- governmental and international actors, as well as at local, national, regional and international level. It shall include strategic planning and priority setting through the energy scenario and modelling tools provided by the research</w:t>
      </w:r>
      <w:r>
        <w:rPr>
          <w:color w:val="585858"/>
          <w:spacing w:val="-4"/>
          <w:sz w:val="22"/>
        </w:rPr>
        <w:t> </w:t>
      </w:r>
      <w:r>
        <w:rPr>
          <w:color w:val="585858"/>
          <w:sz w:val="22"/>
        </w:rPr>
        <w:t>activities.</w:t>
      </w:r>
    </w:p>
    <w:p>
      <w:pPr>
        <w:pStyle w:val="BodyText"/>
        <w:spacing w:before="3"/>
      </w:pPr>
    </w:p>
    <w:p>
      <w:pPr>
        <w:pStyle w:val="Heading3"/>
        <w:spacing w:before="57"/>
      </w:pPr>
      <w:r>
        <w:rPr>
          <w:color w:val="585858"/>
        </w:rPr>
        <w:t>LEAP RE priorisation and potential for capitalisation with other initiatives</w:t>
      </w:r>
    </w:p>
    <w:p>
      <w:pPr>
        <w:pStyle w:val="BodyText"/>
        <w:spacing w:before="1"/>
        <w:ind w:left="1126" w:right="852"/>
        <w:jc w:val="both"/>
      </w:pPr>
      <w:r>
        <w:rPr>
          <w:color w:val="585858"/>
        </w:rPr>
        <w:t>Though an ideal scenario would require acting on each of the three levels described in Fig. 3, after the stakeholder consultations, and given the time and budget constrains in the upcoming RIA, the consortium opted for undertaking a prioritisation exercise.</w:t>
      </w:r>
    </w:p>
    <w:p>
      <w:pPr>
        <w:pStyle w:val="BodyText"/>
        <w:ind w:left="1126" w:right="845"/>
        <w:jc w:val="both"/>
      </w:pPr>
      <w:r>
        <w:rPr>
          <w:color w:val="585858"/>
        </w:rPr>
        <w:t>A further consultation with the European Commission advised to keep the main focus on the capacity to perform research and therefore, as a result, the capacity building program proposed by the PRE-LEAP-RE consortium has a focus on the two first levels: the capacity building for  researchers (individual level) and for research organizations (institutional level).However, </w:t>
      </w:r>
      <w:r>
        <w:rPr>
          <w:color w:val="585858"/>
          <w:spacing w:val="-3"/>
        </w:rPr>
        <w:t>to  </w:t>
      </w:r>
      <w:r>
        <w:rPr>
          <w:color w:val="585858"/>
        </w:rPr>
        <w:t>achieve the ambitious goal of improving and adapting renewable energy technology solutions </w:t>
      </w:r>
      <w:r>
        <w:rPr>
          <w:color w:val="585858"/>
          <w:spacing w:val="-3"/>
        </w:rPr>
        <w:t>to  </w:t>
      </w:r>
      <w:r>
        <w:rPr>
          <w:color w:val="585858"/>
        </w:rPr>
        <w:t>the real needs of communities, capacity building for other actors at System level should be considered in the LEAP-RE approach in the near future. In fact, it is expected that entrepreneurs, NGOs and local community representatives (System level) will valorise the results produced by research (second stage) and build capacity when interacting with researchers and research organisations. In the opposite direction, entrepreneurial capacities will be most likely needed by researchers to translate the real needs expressed by communities into innovative products; they can build capacity on those by interacting with industry and entrepreneurs in the System level. Hence, providing an operational framework in which all three levels (researchers, research institutions and the system) interact bidirectionally within the two stages should ensure an improvement of the solutions developed and deployed to the real needs of communities (third stage). . Additionally, LEAP RE will also, where necessary, build on existing capacity-building actions already undertaken by the African Union and European Union partners in the field of renewable energies.</w:t>
      </w:r>
    </w:p>
    <w:p>
      <w:pPr>
        <w:pStyle w:val="BodyText"/>
        <w:ind w:left="1126" w:right="850"/>
        <w:jc w:val="both"/>
      </w:pPr>
      <w:r>
        <w:rPr>
          <w:color w:val="585858"/>
        </w:rPr>
        <w:t>Finally, given the long-term vision of the LEAP RE project, this step should also explore the possibility of actions whose ultimate goal is to establish a Master’s program that may be jointly offered by AU and EU-based</w:t>
      </w:r>
      <w:r>
        <w:rPr>
          <w:color w:val="585858"/>
          <w:spacing w:val="-6"/>
        </w:rPr>
        <w:t> </w:t>
      </w:r>
      <w:r>
        <w:rPr>
          <w:color w:val="585858"/>
        </w:rPr>
        <w:t>universities.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6"/>
        </w:rPr>
      </w:pPr>
    </w:p>
    <w:p>
      <w:pPr>
        <w:spacing w:before="0"/>
        <w:ind w:left="2267" w:right="0" w:firstLine="0"/>
        <w:jc w:val="left"/>
        <w:rPr>
          <w:b/>
          <w:sz w:val="20"/>
        </w:rPr>
      </w:pPr>
      <w:r>
        <w:rPr>
          <w:b/>
          <w:color w:val="585858"/>
          <w:sz w:val="20"/>
        </w:rPr>
        <w:t>Fig 4: Perspective process for CB agenda implementation in LEAP RE and beyond</w:t>
      </w:r>
    </w:p>
    <w:p>
      <w:pPr>
        <w:spacing w:after="0"/>
        <w:jc w:val="left"/>
        <w:rPr>
          <w:sz w:val="20"/>
        </w:rPr>
        <w:sectPr>
          <w:pgSz w:w="11920" w:h="16850"/>
          <w:pgMar w:header="0" w:footer="810" w:top="960" w:bottom="1360" w:left="1000" w:right="0"/>
        </w:sectPr>
      </w:pPr>
    </w:p>
    <w:p>
      <w:pPr>
        <w:pStyle w:val="Heading2"/>
      </w:pPr>
      <w:bookmarkStart w:name="_bookmark10" w:id="12"/>
      <w:bookmarkEnd w:id="12"/>
      <w:r>
        <w:rPr>
          <w:b w:val="0"/>
        </w:rPr>
      </w:r>
      <w:r>
        <w:rPr>
          <w:i/>
          <w:color w:val="585858"/>
        </w:rPr>
        <w:t># 1: </w:t>
      </w:r>
      <w:r>
        <w:rPr>
          <w:color w:val="585858"/>
        </w:rPr>
        <w:t>Mapping joint research and innovation actions for next-step development of RES</w:t>
      </w:r>
    </w:p>
    <w:p>
      <w:pPr>
        <w:pStyle w:val="Heading3"/>
      </w:pPr>
      <w:r>
        <w:rPr/>
        <w:pict>
          <v:group style="position:absolute;margin-left:93.384003pt;margin-top:13.473658pt;width:496.7pt;height:556.7pt;mso-position-horizontal-relative:page;mso-position-vertical-relative:paragraph;z-index:-35272" coordorigin="1868,269" coordsize="9934,11134">
            <v:shape style="position:absolute;left:1990;top:2505;width:8347;height:8898" type="#_x0000_t75" stroked="false">
              <v:imagedata r:id="rId21" o:title=""/>
            </v:shape>
            <v:line style="position:absolute" from="1877,274" to="11791,274" stroked="true" strokeweight=".48pt" strokecolor="#000000">
              <v:stroke dashstyle="solid"/>
            </v:line>
            <v:line style="position:absolute" from="1872,269" to="1872,7274" stroked="true" strokeweight=".48pt" strokecolor="#000000">
              <v:stroke dashstyle="solid"/>
            </v:line>
            <v:line style="position:absolute" from="1877,7269" to="11791,7269" stroked="true" strokeweight=".48001pt" strokecolor="#000000">
              <v:stroke dashstyle="solid"/>
            </v:line>
            <v:line style="position:absolute" from="11796,269" to="11796,7274" stroked="true" strokeweight=".47998pt" strokecolor="#000000">
              <v:stroke dashstyle="solid"/>
            </v:line>
            <w10:wrap type="none"/>
          </v:group>
        </w:pict>
      </w:r>
      <w:r>
        <w:rPr>
          <w:color w:val="585858"/>
        </w:rPr>
        <w:t>Specific Challenges</w:t>
      </w:r>
    </w:p>
    <w:p>
      <w:pPr>
        <w:pStyle w:val="BodyText"/>
        <w:spacing w:before="10"/>
        <w:ind w:left="1153" w:right="218"/>
        <w:jc w:val="both"/>
      </w:pPr>
      <w:r>
        <w:rPr>
          <w:color w:val="585858"/>
        </w:rPr>
        <w:t>Energy is a key driver of national development and energy access is crucial to the delivery of fundamental services such as healthcare and education. African countries need energy to improve quality of life and transition to higher income countries. Within the energy transition , African countries need to adopt low carbon energy sources. This is nowadays possible since the continent has a lot of renewable energy potential which can serve different development needs. This transition will also require research and innovation actions to support the rethinking of energy infrastructure, energy access and energy uses, taking into consideration different political, cultural and social contexts on the continent. Recent deployments of renewable energy systems (RES) in Africa have been achieved using pre‐existing technologies built for centralized and grid connected systems in high income countries. Most renewable energy systems are suitable for this context but can also be used in decentralized and off grid contexts. Therefore, there is need to optimize existing solutions and support innovation of solutions specifically designed for RES deployment in Africa.</w:t>
      </w:r>
    </w:p>
    <w:p>
      <w:pPr>
        <w:pStyle w:val="BodyText"/>
        <w:spacing w:before="1"/>
        <w:ind w:left="1153" w:right="217"/>
        <w:jc w:val="both"/>
      </w:pPr>
      <w:r>
        <w:rPr>
          <w:b/>
          <w:color w:val="585858"/>
        </w:rPr>
        <w:t>This Mapping exercise will be maintained by the consortium as a common data base of incoming open and close actions from which lesson and direction can be taken for driving R&amp;I for RES. </w:t>
      </w:r>
      <w:r>
        <w:rPr>
          <w:color w:val="585858"/>
        </w:rPr>
        <w:t>Therefore, this roadmap proposes to keep up the stage of the Africa-Europe collaboration in research and innovation to develop new solutions and adapt existing solutions to local context. Scientific and grey literature will be continuously investigate to update the mapping. Next step development of RES in Africa will be defined by LEAP-RE aligned with the scientific and international community. It will provide a detailed map of updated research and innovation initiatives in Europe and Africa by technology and application with the aim of assisting the RE industry to prioritize and contextualize target areas of RES deployment. This mapping will grow up on the PRE-LEPA-RE meta-analysis of existing initiatives and will go beyond those confines. The PRE-LEAP-RE meta-analysis suggests that the mapping exercise would be drawn in line with the following criteria alongside the desirable outputs, outcomes and impacts: (i) compliance with national policies for RE development; (ii) compliance with the needs of local population is essential; (iii) focus on efficiency and reliability; (iv) compliance with low carbon and a replacement of conventional energy solutions; and (v) focus on achieving universal access for all in the short term.</w:t>
      </w:r>
    </w:p>
    <w:p>
      <w:pPr>
        <w:pStyle w:val="BodyText"/>
        <w:spacing w:before="4"/>
        <w:rPr>
          <w:sz w:val="18"/>
        </w:rPr>
      </w:pPr>
    </w:p>
    <w:p>
      <w:pPr>
        <w:pStyle w:val="Heading3"/>
        <w:spacing w:before="56"/>
      </w:pPr>
      <w:r>
        <w:rPr>
          <w:color w:val="585858"/>
        </w:rPr>
        <w:t>Expected outputs, outcomes and impacts of the MAR 1:</w:t>
      </w:r>
    </w:p>
    <w:p>
      <w:pPr>
        <w:pStyle w:val="BodyText"/>
        <w:ind w:left="867"/>
        <w:rPr>
          <w:sz w:val="20"/>
        </w:rPr>
      </w:pPr>
      <w:r>
        <w:rPr>
          <w:sz w:val="20"/>
        </w:rPr>
        <w:pict>
          <v:shape style="width:496.2pt;height:276.2pt;mso-position-horizontal-relative:char;mso-position-vertical-relative:line" type="#_x0000_t202" filled="false" stroked="true" strokeweight=".47998pt" strokecolor="#000000">
            <w10:anchorlock/>
            <v:textbox inset="0,0,0,0">
              <w:txbxContent>
                <w:p>
                  <w:pPr>
                    <w:pStyle w:val="BodyText"/>
                    <w:spacing w:line="268" w:lineRule="exact"/>
                    <w:ind w:left="103"/>
                  </w:pPr>
                  <w:r>
                    <w:rPr>
                      <w:color w:val="585858"/>
                    </w:rPr>
                    <w:t>The mapping exercise in this MAR will allow:</w:t>
                  </w:r>
                </w:p>
                <w:p>
                  <w:pPr>
                    <w:spacing w:before="0"/>
                    <w:ind w:left="275" w:right="0" w:firstLine="0"/>
                    <w:jc w:val="left"/>
                    <w:rPr>
                      <w:b/>
                      <w:sz w:val="22"/>
                    </w:rPr>
                  </w:pPr>
                  <w:r>
                    <w:rPr>
                      <w:b/>
                      <w:color w:val="585858"/>
                      <w:sz w:val="22"/>
                    </w:rPr>
                    <w:t>Outputs</w:t>
                  </w:r>
                </w:p>
                <w:p>
                  <w:pPr>
                    <w:numPr>
                      <w:ilvl w:val="0"/>
                      <w:numId w:val="7"/>
                    </w:numPr>
                    <w:tabs>
                      <w:tab w:pos="926" w:val="left" w:leader="none"/>
                      <w:tab w:pos="927" w:val="left" w:leader="none"/>
                    </w:tabs>
                    <w:spacing w:line="237" w:lineRule="auto" w:before="3"/>
                    <w:ind w:left="926" w:right="98" w:hanging="360"/>
                    <w:jc w:val="left"/>
                    <w:rPr>
                      <w:sz w:val="22"/>
                    </w:rPr>
                  </w:pPr>
                  <w:r>
                    <w:rPr>
                      <w:color w:val="585858"/>
                      <w:sz w:val="22"/>
                    </w:rPr>
                    <w:t>a global reference of the </w:t>
                  </w:r>
                  <w:r>
                    <w:rPr>
                      <w:b/>
                      <w:color w:val="585858"/>
                      <w:sz w:val="22"/>
                    </w:rPr>
                    <w:t>huge amount of literature and science and joint projects </w:t>
                  </w:r>
                  <w:r>
                    <w:rPr>
                      <w:color w:val="585858"/>
                      <w:sz w:val="22"/>
                    </w:rPr>
                    <w:t>that have been undertaken in the last decade as far as R&amp;I on RES in Africa will be</w:t>
                  </w:r>
                  <w:r>
                    <w:rPr>
                      <w:color w:val="585858"/>
                      <w:spacing w:val="-16"/>
                      <w:sz w:val="22"/>
                    </w:rPr>
                    <w:t> </w:t>
                  </w:r>
                  <w:r>
                    <w:rPr>
                      <w:color w:val="585858"/>
                      <w:sz w:val="22"/>
                    </w:rPr>
                    <w:t>updated</w:t>
                  </w:r>
                </w:p>
                <w:p>
                  <w:pPr>
                    <w:numPr>
                      <w:ilvl w:val="0"/>
                      <w:numId w:val="7"/>
                    </w:numPr>
                    <w:tabs>
                      <w:tab w:pos="926" w:val="left" w:leader="none"/>
                      <w:tab w:pos="927" w:val="left" w:leader="none"/>
                    </w:tabs>
                    <w:spacing w:before="1"/>
                    <w:ind w:left="926" w:right="101" w:hanging="360"/>
                    <w:jc w:val="left"/>
                    <w:rPr>
                      <w:sz w:val="22"/>
                    </w:rPr>
                  </w:pPr>
                  <w:r>
                    <w:rPr>
                      <w:b/>
                      <w:color w:val="585858"/>
                      <w:sz w:val="22"/>
                    </w:rPr>
                    <w:t>KPIs, Categorisations and prioritization of Res </w:t>
                  </w:r>
                  <w:r>
                    <w:rPr>
                      <w:color w:val="585858"/>
                      <w:sz w:val="22"/>
                    </w:rPr>
                    <w:t>will be set in a consistent way with the literature (scientific and grey) in order to align our work to that of the international</w:t>
                  </w:r>
                  <w:r>
                    <w:rPr>
                      <w:color w:val="585858"/>
                      <w:spacing w:val="-19"/>
                      <w:sz w:val="22"/>
                    </w:rPr>
                    <w:t> </w:t>
                  </w:r>
                  <w:r>
                    <w:rPr>
                      <w:color w:val="585858"/>
                      <w:sz w:val="22"/>
                    </w:rPr>
                    <w:t>community</w:t>
                  </w:r>
                </w:p>
                <w:p>
                  <w:pPr>
                    <w:numPr>
                      <w:ilvl w:val="0"/>
                      <w:numId w:val="7"/>
                    </w:numPr>
                    <w:tabs>
                      <w:tab w:pos="926" w:val="left" w:leader="none"/>
                      <w:tab w:pos="927" w:val="left" w:leader="none"/>
                    </w:tabs>
                    <w:spacing w:before="1"/>
                    <w:ind w:left="926" w:right="99" w:hanging="360"/>
                    <w:jc w:val="left"/>
                    <w:rPr>
                      <w:sz w:val="22"/>
                    </w:rPr>
                  </w:pPr>
                  <w:r>
                    <w:rPr>
                      <w:color w:val="585858"/>
                      <w:sz w:val="22"/>
                    </w:rPr>
                    <w:t>A methodology for </w:t>
                  </w:r>
                  <w:r>
                    <w:rPr>
                      <w:b/>
                      <w:color w:val="585858"/>
                      <w:sz w:val="22"/>
                    </w:rPr>
                    <w:t>measuring technology readiness levels </w:t>
                  </w:r>
                  <w:r>
                    <w:rPr>
                      <w:color w:val="585858"/>
                      <w:sz w:val="22"/>
                    </w:rPr>
                    <w:t>and the identification of TRLs of different RE technologies in different African</w:t>
                  </w:r>
                  <w:r>
                    <w:rPr>
                      <w:color w:val="585858"/>
                      <w:spacing w:val="-5"/>
                      <w:sz w:val="22"/>
                    </w:rPr>
                    <w:t> </w:t>
                  </w:r>
                  <w:r>
                    <w:rPr>
                      <w:color w:val="585858"/>
                      <w:sz w:val="22"/>
                    </w:rPr>
                    <w:t>countries</w:t>
                  </w:r>
                </w:p>
                <w:p>
                  <w:pPr>
                    <w:pStyle w:val="BodyText"/>
                    <w:numPr>
                      <w:ilvl w:val="0"/>
                      <w:numId w:val="7"/>
                    </w:numPr>
                    <w:tabs>
                      <w:tab w:pos="926" w:val="left" w:leader="none"/>
                      <w:tab w:pos="927" w:val="left" w:leader="none"/>
                    </w:tabs>
                    <w:spacing w:line="279" w:lineRule="exact" w:before="1" w:after="0"/>
                    <w:ind w:left="926" w:right="0" w:hanging="360"/>
                    <w:jc w:val="left"/>
                  </w:pPr>
                  <w:r>
                    <w:rPr>
                      <w:b/>
                      <w:color w:val="585858"/>
                    </w:rPr>
                    <w:t>A precise map </w:t>
                  </w:r>
                  <w:r>
                    <w:rPr>
                      <w:color w:val="585858"/>
                    </w:rPr>
                    <w:t>of RES components and systems dedicated to African</w:t>
                  </w:r>
                  <w:r>
                    <w:rPr>
                      <w:color w:val="585858"/>
                      <w:spacing w:val="-12"/>
                    </w:rPr>
                    <w:t> </w:t>
                  </w:r>
                  <w:r>
                    <w:rPr>
                      <w:color w:val="585858"/>
                    </w:rPr>
                    <w:t>needs</w:t>
                  </w:r>
                </w:p>
                <w:p>
                  <w:pPr>
                    <w:numPr>
                      <w:ilvl w:val="0"/>
                      <w:numId w:val="7"/>
                    </w:numPr>
                    <w:tabs>
                      <w:tab w:pos="926" w:val="left" w:leader="none"/>
                      <w:tab w:pos="927" w:val="left" w:leader="none"/>
                    </w:tabs>
                    <w:spacing w:line="279" w:lineRule="exact" w:before="0"/>
                    <w:ind w:left="926" w:right="0" w:hanging="360"/>
                    <w:jc w:val="left"/>
                    <w:rPr>
                      <w:sz w:val="22"/>
                    </w:rPr>
                  </w:pPr>
                  <w:r>
                    <w:rPr>
                      <w:b/>
                      <w:color w:val="585858"/>
                      <w:sz w:val="22"/>
                    </w:rPr>
                    <w:t>Identification of key R&amp;I actors </w:t>
                  </w:r>
                  <w:r>
                    <w:rPr>
                      <w:color w:val="585858"/>
                      <w:sz w:val="22"/>
                    </w:rPr>
                    <w:t>and stakeholders for joint Europe/Africa future</w:t>
                  </w:r>
                  <w:r>
                    <w:rPr>
                      <w:color w:val="585858"/>
                      <w:spacing w:val="-19"/>
                      <w:sz w:val="22"/>
                    </w:rPr>
                    <w:t> </w:t>
                  </w:r>
                  <w:r>
                    <w:rPr>
                      <w:color w:val="585858"/>
                      <w:sz w:val="22"/>
                    </w:rPr>
                    <w:t>initiatives;</w:t>
                  </w:r>
                </w:p>
                <w:p>
                  <w:pPr>
                    <w:numPr>
                      <w:ilvl w:val="0"/>
                      <w:numId w:val="7"/>
                    </w:numPr>
                    <w:tabs>
                      <w:tab w:pos="926" w:val="left" w:leader="none"/>
                      <w:tab w:pos="927" w:val="left" w:leader="none"/>
                    </w:tabs>
                    <w:spacing w:before="1"/>
                    <w:ind w:left="926" w:right="0" w:hanging="360"/>
                    <w:jc w:val="left"/>
                    <w:rPr>
                      <w:sz w:val="22"/>
                    </w:rPr>
                  </w:pPr>
                  <w:r>
                    <w:rPr>
                      <w:b/>
                      <w:color w:val="585858"/>
                      <w:sz w:val="22"/>
                    </w:rPr>
                    <w:t>Identification</w:t>
                  </w:r>
                  <w:r>
                    <w:rPr>
                      <w:b/>
                      <w:color w:val="585858"/>
                      <w:spacing w:val="-2"/>
                      <w:sz w:val="22"/>
                    </w:rPr>
                    <w:t> </w:t>
                  </w:r>
                  <w:r>
                    <w:rPr>
                      <w:b/>
                      <w:color w:val="585858"/>
                      <w:sz w:val="22"/>
                    </w:rPr>
                    <w:t>of</w:t>
                  </w:r>
                  <w:r>
                    <w:rPr>
                      <w:b/>
                      <w:color w:val="585858"/>
                      <w:spacing w:val="-7"/>
                      <w:sz w:val="22"/>
                    </w:rPr>
                    <w:t> </w:t>
                  </w:r>
                  <w:r>
                    <w:rPr>
                      <w:b/>
                      <w:color w:val="585858"/>
                      <w:sz w:val="22"/>
                    </w:rPr>
                    <w:t>key</w:t>
                  </w:r>
                  <w:r>
                    <w:rPr>
                      <w:b/>
                      <w:color w:val="585858"/>
                      <w:spacing w:val="-6"/>
                      <w:sz w:val="22"/>
                    </w:rPr>
                    <w:t> </w:t>
                  </w:r>
                  <w:r>
                    <w:rPr>
                      <w:b/>
                      <w:color w:val="585858"/>
                      <w:sz w:val="22"/>
                    </w:rPr>
                    <w:t>parameters</w:t>
                  </w:r>
                  <w:r>
                    <w:rPr>
                      <w:b/>
                      <w:color w:val="585858"/>
                      <w:spacing w:val="-6"/>
                      <w:sz w:val="22"/>
                    </w:rPr>
                    <w:t> </w:t>
                  </w:r>
                  <w:r>
                    <w:rPr>
                      <w:color w:val="585858"/>
                      <w:sz w:val="22"/>
                    </w:rPr>
                    <w:t>for</w:t>
                  </w:r>
                  <w:r>
                    <w:rPr>
                      <w:color w:val="585858"/>
                      <w:spacing w:val="-7"/>
                      <w:sz w:val="22"/>
                    </w:rPr>
                    <w:t> </w:t>
                  </w:r>
                  <w:r>
                    <w:rPr>
                      <w:color w:val="585858"/>
                      <w:sz w:val="22"/>
                    </w:rPr>
                    <w:t>feasibility</w:t>
                  </w:r>
                  <w:r>
                    <w:rPr>
                      <w:color w:val="585858"/>
                      <w:spacing w:val="-6"/>
                      <w:sz w:val="22"/>
                    </w:rPr>
                    <w:t> </w:t>
                  </w:r>
                  <w:r>
                    <w:rPr>
                      <w:color w:val="585858"/>
                      <w:sz w:val="22"/>
                    </w:rPr>
                    <w:t>of</w:t>
                  </w:r>
                  <w:r>
                    <w:rPr>
                      <w:color w:val="585858"/>
                      <w:spacing w:val="-4"/>
                      <w:sz w:val="22"/>
                    </w:rPr>
                    <w:t> </w:t>
                  </w:r>
                  <w:r>
                    <w:rPr>
                      <w:color w:val="585858"/>
                      <w:sz w:val="22"/>
                    </w:rPr>
                    <w:t>RE</w:t>
                  </w:r>
                  <w:r>
                    <w:rPr>
                      <w:color w:val="585858"/>
                      <w:spacing w:val="-3"/>
                      <w:sz w:val="22"/>
                    </w:rPr>
                    <w:t> </w:t>
                  </w:r>
                  <w:r>
                    <w:rPr>
                      <w:color w:val="585858"/>
                      <w:sz w:val="22"/>
                    </w:rPr>
                    <w:t>projects and</w:t>
                  </w:r>
                  <w:r>
                    <w:rPr>
                      <w:color w:val="585858"/>
                      <w:spacing w:val="-2"/>
                      <w:sz w:val="22"/>
                    </w:rPr>
                    <w:t> </w:t>
                  </w:r>
                  <w:r>
                    <w:rPr>
                      <w:color w:val="585858"/>
                      <w:sz w:val="22"/>
                    </w:rPr>
                    <w:t>the</w:t>
                  </w:r>
                  <w:r>
                    <w:rPr>
                      <w:color w:val="585858"/>
                      <w:spacing w:val="-5"/>
                      <w:sz w:val="22"/>
                    </w:rPr>
                    <w:t> </w:t>
                  </w:r>
                  <w:r>
                    <w:rPr>
                      <w:color w:val="585858"/>
                      <w:sz w:val="22"/>
                    </w:rPr>
                    <w:t>mapping</w:t>
                  </w:r>
                  <w:r>
                    <w:rPr>
                      <w:color w:val="585858"/>
                      <w:spacing w:val="-2"/>
                      <w:sz w:val="22"/>
                    </w:rPr>
                    <w:t> </w:t>
                  </w:r>
                  <w:r>
                    <w:rPr>
                      <w:color w:val="585858"/>
                      <w:sz w:val="22"/>
                    </w:rPr>
                    <w:t>of</w:t>
                  </w:r>
                  <w:r>
                    <w:rPr>
                      <w:color w:val="585858"/>
                      <w:spacing w:val="-14"/>
                      <w:sz w:val="22"/>
                    </w:rPr>
                    <w:t> </w:t>
                  </w:r>
                  <w:r>
                    <w:rPr>
                      <w:color w:val="585858"/>
                      <w:spacing w:val="-4"/>
                      <w:sz w:val="22"/>
                    </w:rPr>
                    <w:t>RE</w:t>
                  </w:r>
                  <w:r>
                    <w:rPr>
                      <w:color w:val="585858"/>
                      <w:spacing w:val="-15"/>
                      <w:sz w:val="22"/>
                    </w:rPr>
                    <w:t> </w:t>
                  </w:r>
                  <w:r>
                    <w:rPr>
                      <w:color w:val="585858"/>
                      <w:sz w:val="22"/>
                    </w:rPr>
                    <w:t>resources;</w:t>
                  </w:r>
                </w:p>
                <w:p>
                  <w:pPr>
                    <w:pStyle w:val="BodyText"/>
                    <w:numPr>
                      <w:ilvl w:val="0"/>
                      <w:numId w:val="7"/>
                    </w:numPr>
                    <w:tabs>
                      <w:tab w:pos="926" w:val="left" w:leader="none"/>
                      <w:tab w:pos="927" w:val="left" w:leader="none"/>
                    </w:tabs>
                    <w:spacing w:line="240" w:lineRule="auto" w:before="0" w:after="0"/>
                    <w:ind w:left="926" w:right="0" w:hanging="360"/>
                    <w:jc w:val="left"/>
                  </w:pPr>
                  <w:r>
                    <w:rPr>
                      <w:color w:val="585858"/>
                    </w:rPr>
                    <w:t>Identification of areas of profitability and limits of projects according to the RE</w:t>
                  </w:r>
                  <w:r>
                    <w:rPr>
                      <w:color w:val="585858"/>
                      <w:spacing w:val="-19"/>
                    </w:rPr>
                    <w:t> </w:t>
                  </w:r>
                  <w:r>
                    <w:rPr>
                      <w:color w:val="585858"/>
                    </w:rPr>
                    <w:t>availability.</w:t>
                  </w:r>
                </w:p>
                <w:p>
                  <w:pPr>
                    <w:spacing w:before="1"/>
                    <w:ind w:left="275" w:right="0" w:firstLine="0"/>
                    <w:jc w:val="left"/>
                    <w:rPr>
                      <w:b/>
                      <w:sz w:val="22"/>
                    </w:rPr>
                  </w:pPr>
                  <w:r>
                    <w:rPr>
                      <w:b/>
                      <w:color w:val="585858"/>
                      <w:sz w:val="22"/>
                    </w:rPr>
                    <w:t>Outcomes</w:t>
                  </w:r>
                </w:p>
                <w:p>
                  <w:pPr>
                    <w:pStyle w:val="BodyText"/>
                    <w:numPr>
                      <w:ilvl w:val="0"/>
                      <w:numId w:val="7"/>
                    </w:numPr>
                    <w:tabs>
                      <w:tab w:pos="926" w:val="left" w:leader="none"/>
                      <w:tab w:pos="927" w:val="left" w:leader="none"/>
                    </w:tabs>
                    <w:spacing w:line="279" w:lineRule="exact" w:before="0" w:after="0"/>
                    <w:ind w:left="926" w:right="0" w:hanging="360"/>
                    <w:jc w:val="left"/>
                  </w:pPr>
                  <w:r>
                    <w:rPr>
                      <w:color w:val="585858"/>
                    </w:rPr>
                    <w:t>Updated </w:t>
                  </w:r>
                  <w:r>
                    <w:rPr>
                      <w:b/>
                      <w:color w:val="585858"/>
                    </w:rPr>
                    <w:t>knowledge </w:t>
                  </w:r>
                  <w:r>
                    <w:rPr>
                      <w:color w:val="585858"/>
                    </w:rPr>
                    <w:t>and base data on the scenario and progress of EU-AU R&amp;I cooperation on</w:t>
                  </w:r>
                  <w:r>
                    <w:rPr>
                      <w:color w:val="585858"/>
                      <w:spacing w:val="-22"/>
                    </w:rPr>
                    <w:t> </w:t>
                  </w:r>
                  <w:r>
                    <w:rPr>
                      <w:color w:val="585858"/>
                    </w:rPr>
                    <w:t>RES</w:t>
                  </w:r>
                </w:p>
                <w:p>
                  <w:pPr>
                    <w:pStyle w:val="BodyText"/>
                    <w:numPr>
                      <w:ilvl w:val="0"/>
                      <w:numId w:val="7"/>
                    </w:numPr>
                    <w:tabs>
                      <w:tab w:pos="926" w:val="left" w:leader="none"/>
                      <w:tab w:pos="927" w:val="left" w:leader="none"/>
                    </w:tabs>
                    <w:spacing w:line="279" w:lineRule="exact" w:before="0" w:after="0"/>
                    <w:ind w:left="926" w:right="0" w:hanging="360"/>
                    <w:jc w:val="left"/>
                  </w:pPr>
                  <w:r>
                    <w:rPr>
                      <w:color w:val="585858"/>
                    </w:rPr>
                    <w:t>Increased </w:t>
                  </w:r>
                  <w:r>
                    <w:rPr>
                      <w:b/>
                      <w:color w:val="585858"/>
                    </w:rPr>
                    <w:t>awareness </w:t>
                  </w:r>
                  <w:r>
                    <w:rPr>
                      <w:color w:val="585858"/>
                    </w:rPr>
                    <w:t>of existing networks in RE in AU -EU by researchers on both</w:t>
                  </w:r>
                  <w:r>
                    <w:rPr>
                      <w:color w:val="585858"/>
                      <w:spacing w:val="-20"/>
                    </w:rPr>
                    <w:t> </w:t>
                  </w:r>
                  <w:r>
                    <w:rPr>
                      <w:color w:val="585858"/>
                    </w:rPr>
                    <w:t>continents</w:t>
                  </w:r>
                </w:p>
                <w:p>
                  <w:pPr>
                    <w:pStyle w:val="BodyText"/>
                    <w:tabs>
                      <w:tab w:pos="566" w:val="left" w:leader="none"/>
                    </w:tabs>
                    <w:spacing w:before="1"/>
                    <w:ind w:left="206"/>
                  </w:pPr>
                  <w:r>
                    <w:rPr>
                      <w:rFonts w:ascii="Times New Roman" w:hAnsi="Times New Roman"/>
                      <w:strike/>
                      <w:color w:val="585858"/>
                      <w:spacing w:val="-55"/>
                      <w:w w:val="98"/>
                    </w:rPr>
                    <w:t> </w:t>
                  </w:r>
                  <w:r>
                    <w:rPr>
                      <w:rFonts w:ascii="Symbol" w:hAnsi="Symbol"/>
                      <w:strike/>
                      <w:color w:val="585858"/>
                    </w:rPr>
                    <w:t></w:t>
                  </w:r>
                  <w:r>
                    <w:rPr>
                      <w:rFonts w:ascii="Times New Roman" w:hAnsi="Times New Roman"/>
                      <w:strike w:val="0"/>
                      <w:color w:val="585858"/>
                    </w:rPr>
                    <w:tab/>
                  </w:r>
                  <w:r>
                    <w:rPr>
                      <w:strike w:val="0"/>
                      <w:color w:val="585858"/>
                    </w:rPr>
                    <w:t>Information from this Mapping can be used as a starting point by RE</w:t>
                  </w:r>
                  <w:r>
                    <w:rPr>
                      <w:strike w:val="0"/>
                      <w:color w:val="585858"/>
                      <w:spacing w:val="-12"/>
                    </w:rPr>
                    <w:t> </w:t>
                  </w:r>
                  <w:r>
                    <w:rPr>
                      <w:strike w:val="0"/>
                      <w:color w:val="585858"/>
                    </w:rPr>
                    <w:t>researchers;</w:t>
                  </w:r>
                </w:p>
                <w:p>
                  <w:pPr>
                    <w:spacing w:before="0"/>
                    <w:ind w:left="275" w:right="0" w:firstLine="0"/>
                    <w:jc w:val="left"/>
                    <w:rPr>
                      <w:b/>
                      <w:sz w:val="22"/>
                    </w:rPr>
                  </w:pPr>
                  <w:r>
                    <w:rPr>
                      <w:b/>
                      <w:color w:val="585858"/>
                      <w:sz w:val="22"/>
                    </w:rPr>
                    <w:t>Impact</w:t>
                  </w:r>
                </w:p>
                <w:p>
                  <w:pPr>
                    <w:pStyle w:val="BodyText"/>
                    <w:numPr>
                      <w:ilvl w:val="0"/>
                      <w:numId w:val="7"/>
                    </w:numPr>
                    <w:tabs>
                      <w:tab w:pos="926" w:val="left" w:leader="none"/>
                      <w:tab w:pos="927" w:val="left" w:leader="none"/>
                    </w:tabs>
                    <w:spacing w:line="240" w:lineRule="auto" w:before="1" w:after="0"/>
                    <w:ind w:left="926" w:right="0" w:hanging="360"/>
                    <w:jc w:val="left"/>
                  </w:pPr>
                  <w:r>
                    <w:rPr>
                      <w:color w:val="585858"/>
                    </w:rPr>
                    <w:t>Closer long-term oriented collaboration between African and European funders of R&amp;I and</w:t>
                  </w:r>
                  <w:r>
                    <w:rPr>
                      <w:color w:val="585858"/>
                      <w:spacing w:val="-17"/>
                    </w:rPr>
                    <w:t> </w:t>
                  </w:r>
                  <w:r>
                    <w:rPr>
                      <w:color w:val="585858"/>
                    </w:rPr>
                    <w:t>H&amp;ICB;</w:t>
                  </w:r>
                </w:p>
                <w:p>
                  <w:pPr>
                    <w:pStyle w:val="BodyText"/>
                    <w:numPr>
                      <w:ilvl w:val="0"/>
                      <w:numId w:val="7"/>
                    </w:numPr>
                    <w:tabs>
                      <w:tab w:pos="926" w:val="left" w:leader="none"/>
                      <w:tab w:pos="927" w:val="left" w:leader="none"/>
                    </w:tabs>
                    <w:spacing w:line="237" w:lineRule="auto" w:before="3" w:after="0"/>
                    <w:ind w:left="926" w:right="101" w:hanging="360"/>
                    <w:jc w:val="left"/>
                  </w:pPr>
                  <w:r>
                    <w:rPr>
                      <w:color w:val="585858"/>
                    </w:rPr>
                    <w:t>Closer collaboration between researchers, innovators and funders of innovations through the systemic development of innovation</w:t>
                  </w:r>
                  <w:r>
                    <w:rPr>
                      <w:color w:val="585858"/>
                      <w:spacing w:val="-7"/>
                    </w:rPr>
                    <w:t> </w:t>
                  </w:r>
                  <w:r>
                    <w:rPr>
                      <w:color w:val="585858"/>
                    </w:rPr>
                    <w:t>hubs;</w:t>
                  </w:r>
                </w:p>
              </w:txbxContent>
            </v:textbox>
            <v:stroke dashstyle="solid"/>
          </v:shape>
        </w:pict>
      </w:r>
      <w:r>
        <w:rPr>
          <w:sz w:val="20"/>
        </w:rPr>
      </w:r>
    </w:p>
    <w:p>
      <w:pPr>
        <w:spacing w:after="0"/>
        <w:rPr>
          <w:sz w:val="20"/>
        </w:rPr>
        <w:sectPr>
          <w:pgSz w:w="11920" w:h="16850"/>
          <w:pgMar w:header="0" w:footer="810" w:top="960" w:bottom="1360" w:left="1000" w:right="0"/>
        </w:sectPr>
      </w:pPr>
    </w:p>
    <w:p>
      <w:pPr>
        <w:pStyle w:val="Heading2"/>
        <w:spacing w:line="240" w:lineRule="auto"/>
      </w:pPr>
      <w:bookmarkStart w:name="_bookmark11" w:id="13"/>
      <w:bookmarkEnd w:id="13"/>
      <w:r>
        <w:rPr>
          <w:b w:val="0"/>
        </w:rPr>
      </w:r>
      <w:r>
        <w:rPr>
          <w:i/>
          <w:color w:val="585858"/>
        </w:rPr>
        <w:t># 2: </w:t>
      </w:r>
      <w:r>
        <w:rPr>
          <w:color w:val="585858"/>
        </w:rPr>
        <w:t>End‐of‐life and second‐life management and environmental impact of RE components</w:t>
      </w:r>
    </w:p>
    <w:p>
      <w:pPr>
        <w:pStyle w:val="BodyText"/>
        <w:rPr>
          <w:b/>
        </w:rPr>
      </w:pPr>
    </w:p>
    <w:p>
      <w:pPr>
        <w:pStyle w:val="Heading3"/>
      </w:pPr>
      <w:r>
        <w:rPr/>
        <w:pict>
          <v:group style="position:absolute;margin-left:93.384003pt;margin-top:13.473636pt;width:489.6pt;height:543.25pt;mso-position-horizontal-relative:page;mso-position-vertical-relative:paragraph;z-index:-35224" coordorigin="1868,269" coordsize="9792,10865">
            <v:shape style="position:absolute;left:1990;top:2236;width:8347;height:8898" type="#_x0000_t75" stroked="false">
              <v:imagedata r:id="rId21" o:title=""/>
            </v:shape>
            <v:line style="position:absolute" from="1877,274" to="11650,274" stroked="true" strokeweight=".48pt" strokecolor="#000000">
              <v:stroke dashstyle="solid"/>
            </v:line>
            <v:line style="position:absolute" from="1872,269" to="1872,8080" stroked="true" strokeweight=".48pt" strokecolor="#000000">
              <v:stroke dashstyle="solid"/>
            </v:line>
            <v:line style="position:absolute" from="1877,8075" to="11650,8075" stroked="true" strokeweight=".48001pt" strokecolor="#000000">
              <v:stroke dashstyle="solid"/>
            </v:line>
            <v:line style="position:absolute" from="11654,269" to="11654,8080" stroked="true" strokeweight=".48004pt" strokecolor="#000000">
              <v:stroke dashstyle="solid"/>
            </v:line>
            <w10:wrap type="none"/>
          </v:group>
        </w:pict>
      </w:r>
      <w:r>
        <w:rPr>
          <w:color w:val="585858"/>
        </w:rPr>
        <w:t>Specific Challenges</w:t>
      </w:r>
    </w:p>
    <w:p>
      <w:pPr>
        <w:pStyle w:val="BodyText"/>
        <w:spacing w:before="10"/>
        <w:ind w:left="1153" w:right="359"/>
        <w:jc w:val="both"/>
      </w:pPr>
      <w:r>
        <w:rPr>
          <w:color w:val="585858"/>
        </w:rPr>
        <w:t>End‐of‐life (EoL) components (batteries from electric cars, solar panels from large PV plants, etc.) used in </w:t>
      </w:r>
      <w:r>
        <w:rPr>
          <w:b/>
          <w:color w:val="585858"/>
        </w:rPr>
        <w:t>renewable energy (RE) production or storage </w:t>
      </w:r>
      <w:r>
        <w:rPr>
          <w:color w:val="585858"/>
        </w:rPr>
        <w:t>present a new environmental challenge, but also an unprecedented opportunity to create value and pursue new economic avenues. More energy systems will get decommissioned at the end of life, or when out of specification (OoS) for their initial purpose as RE technology is mainstreamed. To contextualize this, the volume of decommissioned solar PV panels will increase as the global solar PV market increases thus large amounts of EoL PV components are anticipated. The International Renewable Energy Agency (IRENA) estimates that there will be a surge in solar panel disposal in the early 2030s, and that by 2050, there will be 60 to 78 million cumulative tons  of </w:t>
      </w:r>
      <w:r>
        <w:rPr>
          <w:b/>
          <w:color w:val="585858"/>
        </w:rPr>
        <w:t>photovoltaic panel waste </w:t>
      </w:r>
      <w:r>
        <w:rPr>
          <w:color w:val="585858"/>
        </w:rPr>
        <w:t>globally. The rise of electric vehicles and the increase in adoption of storage systems will also lead to a large amount of </w:t>
      </w:r>
      <w:r>
        <w:rPr>
          <w:b/>
          <w:color w:val="585858"/>
        </w:rPr>
        <w:t>EoL/OoS</w:t>
      </w:r>
      <w:r>
        <w:rPr>
          <w:b/>
          <w:color w:val="585858"/>
          <w:spacing w:val="-8"/>
        </w:rPr>
        <w:t> </w:t>
      </w:r>
      <w:r>
        <w:rPr>
          <w:b/>
          <w:color w:val="585858"/>
        </w:rPr>
        <w:t>batteries</w:t>
      </w:r>
      <w:r>
        <w:rPr>
          <w:color w:val="585858"/>
        </w:rPr>
        <w:t>.</w:t>
      </w:r>
    </w:p>
    <w:p>
      <w:pPr>
        <w:pStyle w:val="BodyText"/>
        <w:ind w:left="1153" w:right="359"/>
        <w:jc w:val="both"/>
      </w:pPr>
      <w:r>
        <w:rPr>
          <w:color w:val="585858"/>
        </w:rPr>
        <w:t>There will also be a yearly increase in decommissioned wind turbine blades. In some cases, these components may still have enough performances to be used in ‘second life’ applications. At the same time, new energy paradigms are emerging in both Africa and Europe where ‘second life’ components could be an appropriate solution applications, for example the </w:t>
      </w:r>
      <w:r>
        <w:rPr>
          <w:b/>
          <w:color w:val="585858"/>
        </w:rPr>
        <w:t>substitution of lead‐acid batteries by second‐life Li‐ion batteries</w:t>
      </w:r>
      <w:r>
        <w:rPr>
          <w:color w:val="585858"/>
        </w:rPr>
        <w:t>.</w:t>
      </w:r>
    </w:p>
    <w:p>
      <w:pPr>
        <w:pStyle w:val="BodyText"/>
        <w:spacing w:before="2"/>
        <w:ind w:left="1153" w:right="360"/>
        <w:jc w:val="both"/>
      </w:pPr>
      <w:r>
        <w:rPr>
          <w:color w:val="585858"/>
        </w:rPr>
        <w:t>In this regard, RE EoL/OoS components and their supply chains require research, development, innovation and capacity support. Materials that enable RE should be recycled or reused to prevent a scenario where the envisaged clean energy future becomes anything but clean. In Africa, off‐grid solar products are revolutionizing the quality of life. Current EoL component volumes from this sector are small in proportion to the quantity and environmental impact of the total e‐waste stream. However, due to a rapid sector growth, there is a need to develop the </w:t>
      </w:r>
      <w:r>
        <w:rPr>
          <w:b/>
          <w:color w:val="585858"/>
        </w:rPr>
        <w:t>end‐of‐life management of off‐grid solar products </w:t>
      </w:r>
      <w:r>
        <w:rPr>
          <w:color w:val="585858"/>
        </w:rPr>
        <w:t>without delay. In Africa, and in most developing countries, collection of EoL components is done very effectively by informal collectors who purchase the components from consumers. Informal collectors then re‐sell components to other informal sector players such as local repair shops. Informal sector EoL component streams do not usually incur the costs associated with proper treatment and disposal of hazardous e‐waste due to their use of rudimentary methods. These rudimentary methods however tend to be unsafe and environmentally unfriendly. There is need to regularize this sector, ensuring that the informal collection and re-purposing of </w:t>
      </w:r>
      <w:r>
        <w:rPr>
          <w:b/>
          <w:color w:val="585858"/>
        </w:rPr>
        <w:t>EoL RE components becomes part of formal, regulated</w:t>
      </w:r>
      <w:r>
        <w:rPr>
          <w:b/>
          <w:color w:val="585858"/>
          <w:spacing w:val="-2"/>
        </w:rPr>
        <w:t> </w:t>
      </w:r>
      <w:r>
        <w:rPr>
          <w:b/>
          <w:color w:val="585858"/>
        </w:rPr>
        <w:t>systems</w:t>
      </w:r>
      <w:r>
        <w:rPr>
          <w:color w:val="585858"/>
        </w:rPr>
        <w:t>.</w:t>
      </w:r>
    </w:p>
    <w:p>
      <w:pPr>
        <w:pStyle w:val="BodyText"/>
        <w:spacing w:before="1"/>
        <w:rPr>
          <w:sz w:val="18"/>
        </w:rPr>
      </w:pPr>
    </w:p>
    <w:p>
      <w:pPr>
        <w:pStyle w:val="Heading3"/>
        <w:spacing w:before="56"/>
      </w:pPr>
      <w:r>
        <w:rPr>
          <w:color w:val="585858"/>
        </w:rPr>
        <w:t>Capacity Building Focus</w:t>
      </w:r>
    </w:p>
    <w:p>
      <w:pPr>
        <w:pStyle w:val="BodyText"/>
        <w:ind w:left="867"/>
        <w:rPr>
          <w:sz w:val="20"/>
        </w:rPr>
      </w:pPr>
      <w:r>
        <w:rPr>
          <w:sz w:val="20"/>
        </w:rPr>
        <w:pict>
          <v:shape style="width:489.1pt;height:255.8pt;mso-position-horizontal-relative:char;mso-position-vertical-relative:line" type="#_x0000_t202" filled="false" stroked="true" strokeweight=".48004pt" strokecolor="#000000">
            <w10:anchorlock/>
            <v:textbox inset="0,0,0,0">
              <w:txbxContent>
                <w:p>
                  <w:pPr>
                    <w:spacing w:before="0"/>
                    <w:ind w:left="259" w:right="100" w:firstLine="0"/>
                    <w:jc w:val="both"/>
                    <w:rPr>
                      <w:sz w:val="22"/>
                    </w:rPr>
                  </w:pPr>
                  <w:r>
                    <w:rPr>
                      <w:color w:val="585858"/>
                      <w:sz w:val="22"/>
                    </w:rPr>
                    <w:t>Across all the areas of second life components, and for its successful uptake, further </w:t>
                  </w:r>
                  <w:r>
                    <w:rPr>
                      <w:b/>
                      <w:color w:val="585858"/>
                      <w:sz w:val="22"/>
                    </w:rPr>
                    <w:t>technical and managerial competences </w:t>
                  </w:r>
                  <w:r>
                    <w:rPr>
                      <w:color w:val="585858"/>
                      <w:sz w:val="22"/>
                    </w:rPr>
                    <w:t>and capacities need to be developed.</w:t>
                  </w:r>
                </w:p>
                <w:p>
                  <w:pPr>
                    <w:pStyle w:val="BodyText"/>
                    <w:rPr>
                      <w:b/>
                    </w:rPr>
                  </w:pPr>
                </w:p>
                <w:p>
                  <w:pPr>
                    <w:pStyle w:val="BodyText"/>
                    <w:ind w:left="259"/>
                  </w:pPr>
                  <w:r>
                    <w:rPr>
                      <w:color w:val="585858"/>
                      <w:u w:val="single" w:color="585858"/>
                    </w:rPr>
                    <w:t>At individual level:</w:t>
                  </w:r>
                </w:p>
                <w:p>
                  <w:pPr>
                    <w:spacing w:line="240" w:lineRule="auto" w:before="1"/>
                    <w:ind w:left="259" w:right="97" w:firstLine="0"/>
                    <w:jc w:val="both"/>
                    <w:rPr>
                      <w:sz w:val="22"/>
                    </w:rPr>
                  </w:pPr>
                  <w:r>
                    <w:rPr>
                      <w:color w:val="585858"/>
                      <w:sz w:val="22"/>
                    </w:rPr>
                    <w:t>Researchers need both </w:t>
                  </w:r>
                  <w:r>
                    <w:rPr>
                      <w:b/>
                      <w:color w:val="585858"/>
                      <w:sz w:val="22"/>
                    </w:rPr>
                    <w:t>technical competences and cross-cutting capacities </w:t>
                  </w:r>
                  <w:r>
                    <w:rPr>
                      <w:color w:val="585858"/>
                      <w:sz w:val="22"/>
                    </w:rPr>
                    <w:t>to successfully support additional value creation from RE end-of-life components. These should include market knowledge, business savviness (including business models), and activities should also target the fostering of an entrepreneurial mindset. Researchers should participate in the </w:t>
                  </w:r>
                  <w:r>
                    <w:rPr>
                      <w:b/>
                      <w:color w:val="585858"/>
                      <w:sz w:val="22"/>
                    </w:rPr>
                    <w:t>definition of, and fully integrate in their research performing activities, management schemes for waste from RE components </w:t>
                  </w:r>
                  <w:r>
                    <w:rPr>
                      <w:color w:val="585858"/>
                      <w:sz w:val="22"/>
                    </w:rPr>
                    <w:t>to be adapted to the unique conditions of each country or region. Additionally, they should be capable to </w:t>
                  </w:r>
                  <w:r>
                    <w:rPr>
                      <w:b/>
                      <w:color w:val="585858"/>
                      <w:sz w:val="22"/>
                    </w:rPr>
                    <w:t>design metrics for environmental impact </w:t>
                  </w:r>
                  <w:r>
                    <w:rPr>
                      <w:color w:val="585858"/>
                      <w:sz w:val="22"/>
                    </w:rPr>
                    <w:t>categories.</w:t>
                  </w:r>
                </w:p>
                <w:p>
                  <w:pPr>
                    <w:pStyle w:val="BodyText"/>
                    <w:spacing w:before="11"/>
                    <w:rPr>
                      <w:b/>
                      <w:sz w:val="21"/>
                    </w:rPr>
                  </w:pPr>
                </w:p>
                <w:p>
                  <w:pPr>
                    <w:pStyle w:val="BodyText"/>
                    <w:ind w:left="259"/>
                  </w:pPr>
                  <w:r>
                    <w:rPr>
                      <w:color w:val="585858"/>
                      <w:u w:val="single" w:color="585858"/>
                    </w:rPr>
                    <w:t>At institutional level:</w:t>
                  </w:r>
                </w:p>
                <w:p>
                  <w:pPr>
                    <w:pStyle w:val="BodyText"/>
                    <w:spacing w:before="1"/>
                    <w:ind w:left="275" w:right="99"/>
                    <w:jc w:val="both"/>
                  </w:pPr>
                  <w:r>
                    <w:rPr>
                      <w:color w:val="585858"/>
                    </w:rPr>
                    <w:t>Research institutions should </w:t>
                  </w:r>
                  <w:r>
                    <w:rPr>
                      <w:b/>
                      <w:color w:val="585858"/>
                    </w:rPr>
                    <w:t>promote international standards and rigorous testing protocols</w:t>
                  </w:r>
                  <w:r>
                    <w:rPr>
                      <w:color w:val="585858"/>
                    </w:rPr>
                    <w:t>. To achieve this, collaborative capacity building activities involving European and African research institutions are highly recommended. Within this transcontinental perspective, collaboration is also needed for research institutions to </w:t>
                  </w:r>
                  <w:r>
                    <w:rPr>
                      <w:b/>
                      <w:color w:val="585858"/>
                    </w:rPr>
                    <w:t>provide input to policymakers </w:t>
                  </w:r>
                  <w:r>
                    <w:rPr>
                      <w:color w:val="585858"/>
                    </w:rPr>
                    <w:t>for them to create the international enabling regulatory framework for sustainable end-of-life management policies for RE components. This will naturally be creating awareness and capacity at the system</w:t>
                  </w:r>
                  <w:r>
                    <w:rPr>
                      <w:color w:val="585858"/>
                      <w:spacing w:val="-4"/>
                    </w:rPr>
                    <w:t> </w:t>
                  </w:r>
                  <w:r>
                    <w:rPr>
                      <w:color w:val="585858"/>
                    </w:rPr>
                    <w:t>level.</w:t>
                  </w:r>
                </w:p>
              </w:txbxContent>
            </v:textbox>
            <v:stroke dashstyle="solid"/>
          </v:shape>
        </w:pict>
      </w:r>
      <w:r>
        <w:rPr>
          <w:sz w:val="20"/>
        </w:rPr>
      </w:r>
    </w:p>
    <w:p>
      <w:pPr>
        <w:spacing w:after="0"/>
        <w:rPr>
          <w:sz w:val="20"/>
        </w:rPr>
        <w:sectPr>
          <w:pgSz w:w="11920" w:h="16850"/>
          <w:pgMar w:header="0" w:footer="810" w:top="960" w:bottom="1360" w:left="1000" w:right="0"/>
        </w:sectPr>
      </w:pPr>
    </w:p>
    <w:p>
      <w:pPr>
        <w:pStyle w:val="Heading3"/>
        <w:spacing w:before="38"/>
      </w:pPr>
      <w:r>
        <w:rPr/>
        <w:pict>
          <v:group style="position:absolute;margin-left:93.384003pt;margin-top:15.373609pt;width:489.6pt;height:557.9pt;mso-position-horizontal-relative:page;mso-position-vertical-relative:paragraph;z-index:-35200" coordorigin="1868,307" coordsize="9792,11158">
            <v:shape style="position:absolute;left:1990;top:2567;width:8347;height:8898" type="#_x0000_t75" stroked="false">
              <v:imagedata r:id="rId21" o:title=""/>
            </v:shape>
            <v:line style="position:absolute" from="1877,312" to="11650,312" stroked="true" strokeweight=".48pt" strokecolor="#000000">
              <v:stroke dashstyle="solid"/>
            </v:line>
            <v:line style="position:absolute" from="1872,307" to="1872,7442" stroked="true" strokeweight=".48pt" strokecolor="#000000">
              <v:stroke dashstyle="solid"/>
            </v:line>
            <v:rect style="position:absolute;left:1867;top:7441;width:10;height:10" filled="true" fillcolor="#000000" stroked="false">
              <v:fill type="solid"/>
            </v:rect>
            <v:line style="position:absolute" from="1877,7446" to="11650,7446" stroked="true" strokeweight=".47998pt" strokecolor="#000000">
              <v:stroke dashstyle="solid"/>
            </v:line>
            <v:line style="position:absolute" from="11654,307" to="11654,7442" stroked="true" strokeweight=".48004pt" strokecolor="#000000">
              <v:stroke dashstyle="solid"/>
            </v:line>
            <v:rect style="position:absolute;left:11649;top:7441;width:10;height:10" filled="true" fillcolor="#000000" stroked="false">
              <v:fill type="solid"/>
            </v:rect>
            <w10:wrap type="none"/>
          </v:group>
        </w:pict>
      </w:r>
      <w:r>
        <w:rPr>
          <w:color w:val="585858"/>
        </w:rPr>
        <w:t>Expected outputs, outcomes and impacts of the MAR 2:</w:t>
      </w:r>
    </w:p>
    <w:p>
      <w:pPr>
        <w:spacing w:before="10"/>
        <w:ind w:left="980" w:right="0" w:firstLine="0"/>
        <w:jc w:val="left"/>
        <w:rPr>
          <w:sz w:val="22"/>
        </w:rPr>
      </w:pPr>
      <w:r>
        <w:rPr>
          <w:color w:val="585858"/>
          <w:sz w:val="22"/>
        </w:rPr>
        <w:t>The </w:t>
      </w:r>
      <w:r>
        <w:rPr>
          <w:b/>
          <w:color w:val="585858"/>
          <w:sz w:val="22"/>
        </w:rPr>
        <w:t>research and capacity building activities </w:t>
      </w:r>
      <w:r>
        <w:rPr>
          <w:color w:val="585858"/>
          <w:sz w:val="22"/>
        </w:rPr>
        <w:t>within this multi-annual roadmap will allow:</w:t>
      </w:r>
    </w:p>
    <w:p>
      <w:pPr>
        <w:pStyle w:val="Heading3"/>
        <w:spacing w:before="1"/>
        <w:ind w:left="1153"/>
      </w:pPr>
      <w:r>
        <w:rPr>
          <w:color w:val="585858"/>
        </w:rPr>
        <w:t>Output</w:t>
      </w:r>
    </w:p>
    <w:p>
      <w:pPr>
        <w:pStyle w:val="ListParagraph"/>
        <w:numPr>
          <w:ilvl w:val="1"/>
          <w:numId w:val="6"/>
        </w:numPr>
        <w:tabs>
          <w:tab w:pos="1803" w:val="left" w:leader="none"/>
          <w:tab w:pos="1804" w:val="left" w:leader="none"/>
        </w:tabs>
        <w:spacing w:line="240" w:lineRule="auto" w:before="0" w:after="0"/>
        <w:ind w:left="1803" w:right="360" w:hanging="360"/>
        <w:jc w:val="left"/>
        <w:rPr>
          <w:sz w:val="22"/>
        </w:rPr>
      </w:pPr>
      <w:r>
        <w:rPr>
          <w:b/>
          <w:color w:val="585858"/>
          <w:sz w:val="22"/>
        </w:rPr>
        <w:t>Map of the EoL/OoS component value chain</w:t>
      </w:r>
      <w:r>
        <w:rPr>
          <w:color w:val="585858"/>
          <w:sz w:val="22"/>
        </w:rPr>
        <w:t>, identification of key stakeholders &amp; business models</w:t>
      </w:r>
    </w:p>
    <w:p>
      <w:pPr>
        <w:pStyle w:val="ListParagraph"/>
        <w:numPr>
          <w:ilvl w:val="1"/>
          <w:numId w:val="6"/>
        </w:numPr>
        <w:tabs>
          <w:tab w:pos="1803" w:val="left" w:leader="none"/>
          <w:tab w:pos="1804" w:val="left" w:leader="none"/>
        </w:tabs>
        <w:spacing w:line="237" w:lineRule="auto" w:before="3" w:after="0"/>
        <w:ind w:left="1803" w:right="360" w:hanging="360"/>
        <w:jc w:val="left"/>
        <w:rPr>
          <w:sz w:val="22"/>
        </w:rPr>
      </w:pPr>
      <w:r>
        <w:rPr>
          <w:color w:val="585858"/>
          <w:sz w:val="22"/>
        </w:rPr>
        <w:t>Creation of </w:t>
      </w:r>
      <w:r>
        <w:rPr>
          <w:b/>
          <w:color w:val="585858"/>
          <w:sz w:val="22"/>
        </w:rPr>
        <w:t>categories of components found in EoL/OoS components </w:t>
      </w:r>
      <w:r>
        <w:rPr>
          <w:color w:val="585858"/>
          <w:sz w:val="22"/>
        </w:rPr>
        <w:t>and proposed safe methods of</w:t>
      </w:r>
      <w:r>
        <w:rPr>
          <w:color w:val="585858"/>
          <w:spacing w:val="-3"/>
          <w:sz w:val="22"/>
        </w:rPr>
        <w:t> </w:t>
      </w:r>
      <w:r>
        <w:rPr>
          <w:color w:val="585858"/>
          <w:sz w:val="22"/>
        </w:rPr>
        <w:t>handling</w:t>
      </w:r>
    </w:p>
    <w:p>
      <w:pPr>
        <w:pStyle w:val="ListParagraph"/>
        <w:numPr>
          <w:ilvl w:val="1"/>
          <w:numId w:val="6"/>
        </w:numPr>
        <w:tabs>
          <w:tab w:pos="1803" w:val="left" w:leader="none"/>
          <w:tab w:pos="1804" w:val="left" w:leader="none"/>
        </w:tabs>
        <w:spacing w:line="240" w:lineRule="auto" w:before="2" w:after="0"/>
        <w:ind w:left="1803" w:right="360" w:hanging="360"/>
        <w:jc w:val="left"/>
        <w:rPr>
          <w:sz w:val="22"/>
        </w:rPr>
      </w:pPr>
      <w:r>
        <w:rPr>
          <w:color w:val="585858"/>
          <w:sz w:val="22"/>
        </w:rPr>
        <w:t>Development of </w:t>
      </w:r>
      <w:r>
        <w:rPr>
          <w:b/>
          <w:color w:val="585858"/>
          <w:sz w:val="22"/>
        </w:rPr>
        <w:t>comprehensive models and standard operating procedures </w:t>
      </w:r>
      <w:r>
        <w:rPr>
          <w:color w:val="585858"/>
          <w:sz w:val="22"/>
        </w:rPr>
        <w:t>for EoL/OoS component</w:t>
      </w:r>
      <w:r>
        <w:rPr>
          <w:color w:val="585858"/>
          <w:spacing w:val="-8"/>
          <w:sz w:val="22"/>
        </w:rPr>
        <w:t> </w:t>
      </w:r>
      <w:r>
        <w:rPr>
          <w:color w:val="585858"/>
          <w:sz w:val="22"/>
        </w:rPr>
        <w:t>management</w:t>
      </w:r>
    </w:p>
    <w:p>
      <w:pPr>
        <w:pStyle w:val="ListParagraph"/>
        <w:numPr>
          <w:ilvl w:val="1"/>
          <w:numId w:val="6"/>
        </w:numPr>
        <w:tabs>
          <w:tab w:pos="1803" w:val="left" w:leader="none"/>
          <w:tab w:pos="1804" w:val="left" w:leader="none"/>
        </w:tabs>
        <w:spacing w:line="240" w:lineRule="auto" w:before="1" w:after="0"/>
        <w:ind w:left="1803" w:right="359" w:hanging="360"/>
        <w:jc w:val="left"/>
        <w:rPr>
          <w:sz w:val="22"/>
        </w:rPr>
      </w:pPr>
      <w:r>
        <w:rPr>
          <w:color w:val="585858"/>
          <w:sz w:val="22"/>
        </w:rPr>
        <w:t>Proposal of </w:t>
      </w:r>
      <w:r>
        <w:rPr>
          <w:b/>
          <w:color w:val="585858"/>
          <w:sz w:val="22"/>
        </w:rPr>
        <w:t>methods for EoL/OoS component recycling </w:t>
      </w:r>
      <w:r>
        <w:rPr>
          <w:color w:val="585858"/>
          <w:sz w:val="22"/>
        </w:rPr>
        <w:t>which address local environmental impact through effective</w:t>
      </w:r>
      <w:r>
        <w:rPr>
          <w:color w:val="585858"/>
          <w:spacing w:val="-4"/>
          <w:sz w:val="22"/>
        </w:rPr>
        <w:t> </w:t>
      </w:r>
      <w:r>
        <w:rPr>
          <w:color w:val="585858"/>
          <w:sz w:val="22"/>
        </w:rPr>
        <w:t>management;</w:t>
      </w:r>
    </w:p>
    <w:p>
      <w:pPr>
        <w:pStyle w:val="ListParagraph"/>
        <w:numPr>
          <w:ilvl w:val="1"/>
          <w:numId w:val="6"/>
        </w:numPr>
        <w:tabs>
          <w:tab w:pos="1803" w:val="left" w:leader="none"/>
          <w:tab w:pos="1804" w:val="left" w:leader="none"/>
        </w:tabs>
        <w:spacing w:line="240" w:lineRule="auto" w:before="0" w:after="0"/>
        <w:ind w:left="1803" w:right="359" w:hanging="360"/>
        <w:jc w:val="left"/>
        <w:rPr>
          <w:sz w:val="22"/>
        </w:rPr>
      </w:pPr>
      <w:r>
        <w:rPr>
          <w:b/>
          <w:color w:val="585858"/>
          <w:sz w:val="22"/>
        </w:rPr>
        <w:t>Identification of second life components with a benefit for African countries</w:t>
      </w:r>
      <w:r>
        <w:rPr>
          <w:color w:val="585858"/>
          <w:sz w:val="22"/>
        </w:rPr>
        <w:t>: lower cost; higher reliability, less environmental</w:t>
      </w:r>
      <w:r>
        <w:rPr>
          <w:color w:val="585858"/>
          <w:spacing w:val="-3"/>
          <w:sz w:val="22"/>
        </w:rPr>
        <w:t> </w:t>
      </w:r>
      <w:r>
        <w:rPr>
          <w:color w:val="585858"/>
          <w:sz w:val="22"/>
        </w:rPr>
        <w:t>impact</w:t>
      </w:r>
    </w:p>
    <w:p>
      <w:pPr>
        <w:pStyle w:val="ListParagraph"/>
        <w:numPr>
          <w:ilvl w:val="1"/>
          <w:numId w:val="6"/>
        </w:numPr>
        <w:tabs>
          <w:tab w:pos="1803" w:val="left" w:leader="none"/>
          <w:tab w:pos="1804" w:val="left" w:leader="none"/>
        </w:tabs>
        <w:spacing w:line="240" w:lineRule="auto" w:before="0" w:after="0"/>
        <w:ind w:left="1803" w:right="359" w:hanging="360"/>
        <w:jc w:val="left"/>
        <w:rPr>
          <w:sz w:val="22"/>
        </w:rPr>
      </w:pPr>
      <w:r>
        <w:rPr>
          <w:b/>
          <w:color w:val="585858"/>
          <w:sz w:val="22"/>
        </w:rPr>
        <w:t>Dissemination of acquired knowledge</w:t>
      </w:r>
      <w:r>
        <w:rPr>
          <w:color w:val="585858"/>
          <w:sz w:val="22"/>
        </w:rPr>
        <w:t>, among the African and European community to extend support for sustainable EoL/OoS component</w:t>
      </w:r>
      <w:r>
        <w:rPr>
          <w:color w:val="585858"/>
          <w:spacing w:val="-12"/>
          <w:sz w:val="22"/>
        </w:rPr>
        <w:t> </w:t>
      </w:r>
      <w:r>
        <w:rPr>
          <w:color w:val="585858"/>
          <w:sz w:val="22"/>
        </w:rPr>
        <w:t>management</w:t>
      </w:r>
    </w:p>
    <w:p>
      <w:pPr>
        <w:pStyle w:val="Heading3"/>
        <w:ind w:left="1153"/>
      </w:pPr>
      <w:r>
        <w:rPr>
          <w:color w:val="585858"/>
        </w:rPr>
        <w:t>Outcome</w:t>
      </w:r>
    </w:p>
    <w:p>
      <w:pPr>
        <w:pStyle w:val="ListParagraph"/>
        <w:numPr>
          <w:ilvl w:val="1"/>
          <w:numId w:val="6"/>
        </w:numPr>
        <w:tabs>
          <w:tab w:pos="1803" w:val="left" w:leader="none"/>
          <w:tab w:pos="1804" w:val="left" w:leader="none"/>
        </w:tabs>
        <w:spacing w:line="240" w:lineRule="auto" w:before="0" w:after="0"/>
        <w:ind w:left="1803" w:right="0" w:hanging="360"/>
        <w:jc w:val="left"/>
        <w:rPr>
          <w:sz w:val="22"/>
        </w:rPr>
      </w:pPr>
      <w:r>
        <w:rPr>
          <w:b/>
          <w:color w:val="585858"/>
          <w:sz w:val="22"/>
        </w:rPr>
        <w:t>Promotion of environmental and ecological sustainability </w:t>
      </w:r>
      <w:r>
        <w:rPr>
          <w:color w:val="585858"/>
          <w:sz w:val="22"/>
        </w:rPr>
        <w:t>of renewable energy</w:t>
      </w:r>
      <w:r>
        <w:rPr>
          <w:color w:val="585858"/>
          <w:spacing w:val="-17"/>
          <w:sz w:val="22"/>
        </w:rPr>
        <w:t> </w:t>
      </w:r>
      <w:r>
        <w:rPr>
          <w:color w:val="585858"/>
          <w:sz w:val="22"/>
        </w:rPr>
        <w:t>systems;</w:t>
      </w:r>
    </w:p>
    <w:p>
      <w:pPr>
        <w:pStyle w:val="ListParagraph"/>
        <w:numPr>
          <w:ilvl w:val="1"/>
          <w:numId w:val="6"/>
        </w:numPr>
        <w:tabs>
          <w:tab w:pos="1803" w:val="left" w:leader="none"/>
          <w:tab w:pos="1804" w:val="left" w:leader="none"/>
        </w:tabs>
        <w:spacing w:line="279" w:lineRule="exact" w:before="1" w:after="0"/>
        <w:ind w:left="1803" w:right="0" w:hanging="360"/>
        <w:jc w:val="left"/>
        <w:rPr>
          <w:sz w:val="22"/>
        </w:rPr>
      </w:pPr>
      <w:r>
        <w:rPr>
          <w:color w:val="585858"/>
          <w:sz w:val="22"/>
        </w:rPr>
        <w:t>Increase in innovation around the use and reuse of EoL/OoS components before</w:t>
      </w:r>
      <w:r>
        <w:rPr>
          <w:color w:val="585858"/>
          <w:spacing w:val="-13"/>
          <w:sz w:val="22"/>
        </w:rPr>
        <w:t> </w:t>
      </w:r>
      <w:r>
        <w:rPr>
          <w:color w:val="585858"/>
          <w:sz w:val="22"/>
        </w:rPr>
        <w:t>disposal</w:t>
      </w:r>
    </w:p>
    <w:p>
      <w:pPr>
        <w:pStyle w:val="ListParagraph"/>
        <w:numPr>
          <w:ilvl w:val="1"/>
          <w:numId w:val="6"/>
        </w:numPr>
        <w:tabs>
          <w:tab w:pos="1803" w:val="left" w:leader="none"/>
          <w:tab w:pos="1804" w:val="left" w:leader="none"/>
        </w:tabs>
        <w:spacing w:line="240" w:lineRule="auto" w:before="0" w:after="0"/>
        <w:ind w:left="1803" w:right="362" w:hanging="360"/>
        <w:jc w:val="left"/>
        <w:rPr>
          <w:sz w:val="22"/>
        </w:rPr>
      </w:pPr>
      <w:r>
        <w:rPr>
          <w:b/>
          <w:color w:val="585858"/>
          <w:sz w:val="22"/>
        </w:rPr>
        <w:t>Increased awareness among researchers </w:t>
      </w:r>
      <w:r>
        <w:rPr>
          <w:color w:val="585858"/>
          <w:sz w:val="22"/>
        </w:rPr>
        <w:t>on the importance of accounting for EoL/OoS components in RE research</w:t>
      </w:r>
      <w:r>
        <w:rPr>
          <w:color w:val="585858"/>
          <w:spacing w:val="-5"/>
          <w:sz w:val="22"/>
        </w:rPr>
        <w:t> </w:t>
      </w:r>
      <w:r>
        <w:rPr>
          <w:color w:val="585858"/>
          <w:sz w:val="22"/>
        </w:rPr>
        <w:t>work.</w:t>
      </w:r>
    </w:p>
    <w:p>
      <w:pPr>
        <w:pStyle w:val="Heading3"/>
        <w:spacing w:line="268" w:lineRule="exact"/>
        <w:ind w:left="1153"/>
      </w:pPr>
      <w:r>
        <w:rPr>
          <w:color w:val="585858"/>
        </w:rPr>
        <w:t>Impact</w:t>
      </w:r>
    </w:p>
    <w:p>
      <w:pPr>
        <w:pStyle w:val="ListParagraph"/>
        <w:numPr>
          <w:ilvl w:val="1"/>
          <w:numId w:val="6"/>
        </w:numPr>
        <w:tabs>
          <w:tab w:pos="1804" w:val="left" w:leader="none"/>
        </w:tabs>
        <w:spacing w:line="240" w:lineRule="auto" w:before="0" w:after="0"/>
        <w:ind w:left="1803" w:right="361" w:hanging="360"/>
        <w:jc w:val="both"/>
        <w:rPr>
          <w:sz w:val="22"/>
        </w:rPr>
      </w:pPr>
      <w:r>
        <w:rPr>
          <w:b/>
          <w:color w:val="585858"/>
          <w:sz w:val="22"/>
        </w:rPr>
        <w:t>Creation of jobs </w:t>
      </w:r>
      <w:r>
        <w:rPr>
          <w:color w:val="585858"/>
          <w:spacing w:val="-7"/>
          <w:sz w:val="22"/>
        </w:rPr>
        <w:t>through </w:t>
      </w:r>
      <w:r>
        <w:rPr>
          <w:color w:val="585858"/>
          <w:sz w:val="22"/>
        </w:rPr>
        <w:t>use and reuse of EoL/OoS components management e.g. creation of jobs through repair of systems and proper collection of EoL/OoS</w:t>
      </w:r>
      <w:r>
        <w:rPr>
          <w:color w:val="585858"/>
          <w:spacing w:val="-13"/>
          <w:sz w:val="22"/>
        </w:rPr>
        <w:t> </w:t>
      </w:r>
      <w:r>
        <w:rPr>
          <w:color w:val="585858"/>
          <w:sz w:val="22"/>
        </w:rPr>
        <w:t>components</w:t>
      </w:r>
    </w:p>
    <w:p>
      <w:pPr>
        <w:pStyle w:val="ListParagraph"/>
        <w:numPr>
          <w:ilvl w:val="1"/>
          <w:numId w:val="6"/>
        </w:numPr>
        <w:tabs>
          <w:tab w:pos="1804" w:val="left" w:leader="none"/>
        </w:tabs>
        <w:spacing w:line="240" w:lineRule="auto" w:before="1" w:after="0"/>
        <w:ind w:left="1803" w:right="360" w:hanging="360"/>
        <w:jc w:val="both"/>
        <w:rPr>
          <w:sz w:val="22"/>
        </w:rPr>
      </w:pPr>
      <w:r>
        <w:rPr>
          <w:b/>
          <w:color w:val="585858"/>
          <w:sz w:val="22"/>
        </w:rPr>
        <w:t>Creation of policy incentives towards RE production</w:t>
      </w:r>
      <w:r>
        <w:rPr>
          <w:color w:val="585858"/>
          <w:sz w:val="22"/>
        </w:rPr>
        <w:t>, including handling and disposal at EoL/OoS component stage e.g. financial incentives to encourage manufacturing of easily repairable systems</w:t>
      </w:r>
    </w:p>
    <w:p>
      <w:pPr>
        <w:pStyle w:val="ListParagraph"/>
        <w:numPr>
          <w:ilvl w:val="1"/>
          <w:numId w:val="6"/>
        </w:numPr>
        <w:tabs>
          <w:tab w:pos="1803" w:val="left" w:leader="none"/>
          <w:tab w:pos="1804" w:val="left" w:leader="none"/>
        </w:tabs>
        <w:spacing w:line="279" w:lineRule="exact" w:before="0" w:after="0"/>
        <w:ind w:left="1803" w:right="0" w:hanging="360"/>
        <w:jc w:val="left"/>
        <w:rPr>
          <w:sz w:val="22"/>
        </w:rPr>
      </w:pPr>
      <w:r>
        <w:rPr>
          <w:b/>
          <w:color w:val="585858"/>
          <w:sz w:val="22"/>
        </w:rPr>
        <w:t>Reduced materials used for new products </w:t>
      </w:r>
      <w:r>
        <w:rPr>
          <w:color w:val="585858"/>
          <w:sz w:val="22"/>
        </w:rPr>
        <w:t>and thus cost and environmental impact</w:t>
      </w:r>
      <w:r>
        <w:rPr>
          <w:color w:val="585858"/>
          <w:spacing w:val="-11"/>
          <w:sz w:val="22"/>
        </w:rPr>
        <w:t> </w:t>
      </w:r>
      <w:r>
        <w:rPr>
          <w:color w:val="585858"/>
          <w:sz w:val="22"/>
        </w:rPr>
        <w:t>reduction</w:t>
      </w:r>
    </w:p>
    <w:p>
      <w:pPr>
        <w:spacing w:after="0" w:line="279" w:lineRule="exact"/>
        <w:jc w:val="left"/>
        <w:rPr>
          <w:sz w:val="22"/>
        </w:rPr>
        <w:sectPr>
          <w:pgSz w:w="11920" w:h="16850"/>
          <w:pgMar w:header="0" w:footer="810" w:top="1220" w:bottom="1360" w:left="1000" w:right="0"/>
        </w:sectPr>
      </w:pPr>
    </w:p>
    <w:p>
      <w:pPr>
        <w:pStyle w:val="Heading2"/>
        <w:spacing w:line="240" w:lineRule="auto"/>
      </w:pPr>
      <w:bookmarkStart w:name="_bookmark12" w:id="14"/>
      <w:bookmarkEnd w:id="14"/>
      <w:r>
        <w:rPr>
          <w:b w:val="0"/>
        </w:rPr>
      </w:r>
      <w:r>
        <w:rPr>
          <w:color w:val="585858"/>
        </w:rPr>
        <w:t># 3: Smart stand‐alone systems</w:t>
      </w:r>
    </w:p>
    <w:p>
      <w:pPr>
        <w:pStyle w:val="BodyText"/>
        <w:rPr>
          <w:b/>
        </w:rPr>
      </w:pPr>
    </w:p>
    <w:p>
      <w:pPr>
        <w:pStyle w:val="Heading3"/>
      </w:pPr>
      <w:r>
        <w:rPr>
          <w:color w:val="585858"/>
        </w:rPr>
        <w:t>Specific Challenges</w:t>
      </w:r>
    </w:p>
    <w:p>
      <w:pPr>
        <w:pStyle w:val="BodyText"/>
        <w:ind w:left="867"/>
        <w:rPr>
          <w:sz w:val="20"/>
        </w:rPr>
      </w:pPr>
      <w:r>
        <w:rPr>
          <w:sz w:val="20"/>
        </w:rPr>
        <w:pict>
          <v:group style="width:489.6pt;height:543.25pt;mso-position-horizontal-relative:char;mso-position-vertical-relative:line" coordorigin="0,0" coordsize="9792,10865">
            <v:shape style="position:absolute;left:122;top:1966;width:8347;height:8898" type="#_x0000_t75" stroked="false">
              <v:imagedata r:id="rId21" o:title=""/>
            </v:shape>
            <v:shape style="position:absolute;left:259;top:5996;width:2159;height:221" type="#_x0000_t202" filled="false" stroked="false">
              <v:textbox inset="0,0,0,0">
                <w:txbxContent>
                  <w:p>
                    <w:pPr>
                      <w:spacing w:line="221" w:lineRule="exact" w:before="0"/>
                      <w:ind w:left="0" w:right="0" w:firstLine="0"/>
                      <w:jc w:val="left"/>
                      <w:rPr>
                        <w:b/>
                        <w:sz w:val="22"/>
                      </w:rPr>
                    </w:pPr>
                    <w:r>
                      <w:rPr>
                        <w:b/>
                        <w:color w:val="585858"/>
                        <w:sz w:val="22"/>
                      </w:rPr>
                      <w:t>Capacity Building Focus</w:t>
                    </w:r>
                  </w:p>
                </w:txbxContent>
              </v:textbox>
              <w10:wrap type="none"/>
            </v:shape>
            <v:shape style="position:absolute;left:4;top:6226;width:9782;height:4578" type="#_x0000_t202" filled="false" stroked="true" strokeweight=".48004pt" strokecolor="#000000">
              <v:textbox inset="0,0,0,0">
                <w:txbxContent>
                  <w:p>
                    <w:pPr>
                      <w:spacing w:before="0"/>
                      <w:ind w:left="275" w:right="0" w:firstLine="0"/>
                      <w:jc w:val="left"/>
                      <w:rPr>
                        <w:sz w:val="22"/>
                      </w:rPr>
                    </w:pPr>
                    <w:r>
                      <w:rPr>
                        <w:color w:val="585858"/>
                        <w:sz w:val="22"/>
                      </w:rPr>
                      <w:t>Across all these areas to be further researched </w:t>
                    </w:r>
                    <w:r>
                      <w:rPr>
                        <w:b/>
                        <w:color w:val="585858"/>
                        <w:sz w:val="22"/>
                      </w:rPr>
                      <w:t>technical and managerial competences </w:t>
                    </w:r>
                    <w:r>
                      <w:rPr>
                        <w:color w:val="585858"/>
                        <w:sz w:val="22"/>
                      </w:rPr>
                      <w:t>and capacities need to be developed.</w:t>
                    </w:r>
                  </w:p>
                  <w:p>
                    <w:pPr>
                      <w:spacing w:line="240" w:lineRule="auto" w:before="0"/>
                      <w:rPr>
                        <w:b/>
                        <w:sz w:val="22"/>
                      </w:rPr>
                    </w:pPr>
                  </w:p>
                  <w:p>
                    <w:pPr>
                      <w:spacing w:before="0"/>
                      <w:ind w:left="275" w:right="0" w:firstLine="0"/>
                      <w:jc w:val="left"/>
                      <w:rPr>
                        <w:sz w:val="22"/>
                      </w:rPr>
                    </w:pPr>
                    <w:r>
                      <w:rPr>
                        <w:color w:val="585858"/>
                        <w:sz w:val="22"/>
                        <w:u w:val="single" w:color="585858"/>
                      </w:rPr>
                      <w:t>At individual level:</w:t>
                    </w:r>
                  </w:p>
                  <w:p>
                    <w:pPr>
                      <w:spacing w:before="0"/>
                      <w:ind w:left="275" w:right="0" w:firstLine="0"/>
                      <w:jc w:val="left"/>
                      <w:rPr>
                        <w:sz w:val="22"/>
                      </w:rPr>
                    </w:pPr>
                    <w:r>
                      <w:rPr>
                        <w:b/>
                        <w:color w:val="585858"/>
                        <w:sz w:val="22"/>
                      </w:rPr>
                      <w:t>Researchers </w:t>
                    </w:r>
                    <w:r>
                      <w:rPr>
                        <w:color w:val="585858"/>
                        <w:sz w:val="22"/>
                      </w:rPr>
                      <w:t>shall be involved in </w:t>
                    </w:r>
                    <w:r>
                      <w:rPr>
                        <w:b/>
                        <w:color w:val="585858"/>
                        <w:sz w:val="22"/>
                      </w:rPr>
                      <w:t>improving the technology of stand-alone components and usability of the whole systems</w:t>
                    </w:r>
                    <w:r>
                      <w:rPr>
                        <w:color w:val="585858"/>
                        <w:sz w:val="22"/>
                      </w:rPr>
                      <w:t>.</w:t>
                    </w:r>
                  </w:p>
                  <w:p>
                    <w:pPr>
                      <w:spacing w:before="0"/>
                      <w:ind w:left="275" w:right="0" w:firstLine="0"/>
                      <w:jc w:val="left"/>
                      <w:rPr>
                        <w:sz w:val="22"/>
                      </w:rPr>
                    </w:pPr>
                    <w:r>
                      <w:rPr>
                        <w:color w:val="585858"/>
                        <w:sz w:val="22"/>
                      </w:rPr>
                      <w:t>The </w:t>
                    </w:r>
                    <w:r>
                      <w:rPr>
                        <w:b/>
                        <w:color w:val="585858"/>
                        <w:sz w:val="22"/>
                      </w:rPr>
                      <w:t>knowledge transfer </w:t>
                    </w:r>
                    <w:r>
                      <w:rPr>
                        <w:color w:val="585858"/>
                        <w:sz w:val="22"/>
                      </w:rPr>
                      <w:t>should be ensured </w:t>
                    </w:r>
                    <w:r>
                      <w:rPr>
                        <w:b/>
                        <w:color w:val="585858"/>
                        <w:sz w:val="22"/>
                      </w:rPr>
                      <w:t>regarding the final purpose of different devices </w:t>
                    </w:r>
                    <w:r>
                      <w:rPr>
                        <w:color w:val="585858"/>
                        <w:sz w:val="22"/>
                      </w:rPr>
                      <w:t>and</w:t>
                    </w:r>
                  </w:p>
                  <w:p>
                    <w:pPr>
                      <w:spacing w:before="1"/>
                      <w:ind w:left="275" w:right="0" w:firstLine="0"/>
                      <w:jc w:val="left"/>
                      <w:rPr>
                        <w:sz w:val="22"/>
                      </w:rPr>
                    </w:pPr>
                    <w:r>
                      <w:rPr>
                        <w:b/>
                        <w:color w:val="585858"/>
                        <w:sz w:val="22"/>
                      </w:rPr>
                      <w:t>established standards for increasing the compatibility of systems and components</w:t>
                    </w:r>
                    <w:r>
                      <w:rPr>
                        <w:color w:val="585858"/>
                        <w:sz w:val="22"/>
                      </w:rPr>
                      <w:t>.</w:t>
                    </w:r>
                  </w:p>
                  <w:p>
                    <w:pPr>
                      <w:spacing w:line="240" w:lineRule="auto" w:before="0"/>
                      <w:ind w:left="275" w:right="98" w:firstLine="0"/>
                      <w:jc w:val="both"/>
                      <w:rPr>
                        <w:sz w:val="22"/>
                      </w:rPr>
                    </w:pPr>
                    <w:r>
                      <w:rPr>
                        <w:color w:val="585858"/>
                        <w:sz w:val="22"/>
                      </w:rPr>
                      <w:t>Capacity building activities shall also aim at training of </w:t>
                    </w:r>
                    <w:r>
                      <w:rPr>
                        <w:b/>
                        <w:color w:val="585858"/>
                        <w:sz w:val="22"/>
                      </w:rPr>
                      <w:t>local electrical technicians </w:t>
                    </w:r>
                    <w:r>
                      <w:rPr>
                        <w:color w:val="585858"/>
                        <w:sz w:val="22"/>
                      </w:rPr>
                      <w:t>regarding the research outputs in order to link </w:t>
                    </w:r>
                    <w:r>
                      <w:rPr>
                        <w:b/>
                        <w:color w:val="585858"/>
                        <w:sz w:val="22"/>
                      </w:rPr>
                      <w:t>the new technologies and uses </w:t>
                    </w:r>
                    <w:r>
                      <w:rPr>
                        <w:color w:val="585858"/>
                        <w:sz w:val="22"/>
                      </w:rPr>
                      <w:t>provided by research to </w:t>
                    </w:r>
                    <w:r>
                      <w:rPr>
                        <w:b/>
                        <w:color w:val="585858"/>
                        <w:sz w:val="22"/>
                      </w:rPr>
                      <w:t>the needs of the local communities </w:t>
                    </w:r>
                    <w:r>
                      <w:rPr>
                        <w:color w:val="585858"/>
                        <w:sz w:val="22"/>
                      </w:rPr>
                      <w:t>promoting the </w:t>
                    </w:r>
                    <w:r>
                      <w:rPr>
                        <w:b/>
                        <w:color w:val="585858"/>
                        <w:sz w:val="22"/>
                      </w:rPr>
                      <w:t>behavioural changes </w:t>
                    </w:r>
                    <w:r>
                      <w:rPr>
                        <w:color w:val="585858"/>
                        <w:sz w:val="22"/>
                      </w:rPr>
                      <w:t>aimed to have a </w:t>
                    </w:r>
                    <w:r>
                      <w:rPr>
                        <w:b/>
                        <w:color w:val="585858"/>
                        <w:sz w:val="22"/>
                      </w:rPr>
                      <w:t>more reliable, efficient and safety energy access</w:t>
                    </w:r>
                    <w:r>
                      <w:rPr>
                        <w:color w:val="585858"/>
                        <w:sz w:val="22"/>
                      </w:rPr>
                      <w:t>.</w:t>
                    </w:r>
                  </w:p>
                  <w:p>
                    <w:pPr>
                      <w:spacing w:line="240" w:lineRule="auto" w:before="11"/>
                      <w:rPr>
                        <w:b/>
                        <w:sz w:val="21"/>
                      </w:rPr>
                    </w:pPr>
                  </w:p>
                  <w:p>
                    <w:pPr>
                      <w:spacing w:before="1"/>
                      <w:ind w:left="275" w:right="0" w:firstLine="0"/>
                      <w:jc w:val="left"/>
                      <w:rPr>
                        <w:sz w:val="22"/>
                      </w:rPr>
                    </w:pPr>
                    <w:r>
                      <w:rPr>
                        <w:color w:val="585858"/>
                        <w:sz w:val="22"/>
                        <w:u w:val="single" w:color="585858"/>
                      </w:rPr>
                      <w:t>At institutional level:</w:t>
                    </w:r>
                  </w:p>
                  <w:p>
                    <w:pPr>
                      <w:spacing w:before="0"/>
                      <w:ind w:left="275" w:right="102" w:firstLine="0"/>
                      <w:jc w:val="both"/>
                      <w:rPr>
                        <w:b/>
                        <w:sz w:val="22"/>
                      </w:rPr>
                    </w:pPr>
                    <w:r>
                      <w:rPr>
                        <w:color w:val="585858"/>
                        <w:sz w:val="22"/>
                      </w:rPr>
                      <w:t>Concerning infrastructures, activities and programmes shall be organised to establish and provide </w:t>
                    </w:r>
                    <w:r>
                      <w:rPr>
                        <w:b/>
                        <w:color w:val="585858"/>
                        <w:sz w:val="22"/>
                      </w:rPr>
                      <w:t>accreditation for laboratories to test stand-alone systems </w:t>
                    </w:r>
                    <w:r>
                      <w:rPr>
                        <w:color w:val="585858"/>
                        <w:sz w:val="22"/>
                      </w:rPr>
                      <w:t>and provide </w:t>
                    </w:r>
                    <w:r>
                      <w:rPr>
                        <w:b/>
                        <w:color w:val="585858"/>
                        <w:sz w:val="22"/>
                      </w:rPr>
                      <w:t>programs to address the policy makers </w:t>
                    </w:r>
                    <w:r>
                      <w:rPr>
                        <w:color w:val="585858"/>
                        <w:sz w:val="22"/>
                      </w:rPr>
                      <w:t>about the </w:t>
                    </w:r>
                    <w:r>
                      <w:rPr>
                        <w:b/>
                        <w:color w:val="585858"/>
                        <w:sz w:val="22"/>
                      </w:rPr>
                      <w:t>potential of the RE-SAS systems in specific social and geographic contexts</w:t>
                    </w:r>
                  </w:p>
                </w:txbxContent>
              </v:textbox>
              <v:stroke dashstyle="solid"/>
              <w10:wrap type="none"/>
            </v:shape>
            <v:shape style="position:absolute;left:4;top:4;width:9782;height:5651" type="#_x0000_t202" filled="false" stroked="true" strokeweight=".48004pt" strokecolor="#000000">
              <v:textbox inset="0,0,0,0">
                <w:txbxContent>
                  <w:p>
                    <w:pPr>
                      <w:spacing w:before="0"/>
                      <w:ind w:left="275" w:right="99" w:firstLine="0"/>
                      <w:jc w:val="both"/>
                      <w:rPr>
                        <w:sz w:val="22"/>
                      </w:rPr>
                    </w:pPr>
                    <w:r>
                      <w:rPr>
                        <w:color w:val="585858"/>
                        <w:sz w:val="22"/>
                      </w:rPr>
                      <w:t>Integrating renewable energies into the global energy mix through versatile, stand-alone systems can help to address the energy needs of off‐grid areas in Africa.</w:t>
                    </w:r>
                  </w:p>
                  <w:p>
                    <w:pPr>
                      <w:spacing w:before="0"/>
                      <w:ind w:left="275" w:right="98" w:firstLine="0"/>
                      <w:jc w:val="both"/>
                      <w:rPr>
                        <w:sz w:val="22"/>
                      </w:rPr>
                    </w:pPr>
                    <w:r>
                      <w:rPr>
                        <w:color w:val="585858"/>
                        <w:sz w:val="22"/>
                      </w:rPr>
                      <w:t>Over </w:t>
                    </w:r>
                    <w:r>
                      <w:rPr>
                        <w:b/>
                        <w:color w:val="585858"/>
                        <w:sz w:val="22"/>
                      </w:rPr>
                      <w:t>45% of the African population live in isolated rural communities</w:t>
                    </w:r>
                    <w:r>
                      <w:rPr>
                        <w:color w:val="585858"/>
                        <w:sz w:val="22"/>
                      </w:rPr>
                      <w:t>, which could benefit from the introduction of </w:t>
                    </w:r>
                    <w:r>
                      <w:rPr>
                        <w:b/>
                        <w:color w:val="585858"/>
                        <w:sz w:val="22"/>
                      </w:rPr>
                      <w:t>RE technologies fitting their unique environment and availability of RE sources</w:t>
                    </w:r>
                    <w:r>
                      <w:rPr>
                        <w:color w:val="585858"/>
                        <w:sz w:val="22"/>
                      </w:rPr>
                      <w:t>.</w:t>
                    </w:r>
                  </w:p>
                  <w:p>
                    <w:pPr>
                      <w:spacing w:before="0"/>
                      <w:ind w:left="275" w:right="101" w:firstLine="0"/>
                      <w:jc w:val="both"/>
                      <w:rPr>
                        <w:sz w:val="22"/>
                      </w:rPr>
                    </w:pPr>
                    <w:r>
                      <w:rPr>
                        <w:color w:val="585858"/>
                        <w:sz w:val="22"/>
                      </w:rPr>
                      <w:t>In addition, in the vast landscape of the Sahel, steppes and open areas, </w:t>
                    </w:r>
                    <w:r>
                      <w:rPr>
                        <w:b/>
                        <w:color w:val="585858"/>
                        <w:sz w:val="22"/>
                      </w:rPr>
                      <w:t>nomads</w:t>
                    </w:r>
                    <w:r>
                      <w:rPr>
                        <w:b/>
                        <w:color w:val="585858"/>
                        <w:sz w:val="22"/>
                        <w:vertAlign w:val="superscript"/>
                      </w:rPr>
                      <w:t>1</w:t>
                    </w:r>
                    <w:r>
                      <w:rPr>
                        <w:b/>
                        <w:color w:val="585858"/>
                        <w:sz w:val="22"/>
                        <w:vertAlign w:val="baseline"/>
                      </w:rPr>
                      <w:t>, tuaregs and shepherds rarely have access to electricity</w:t>
                    </w:r>
                    <w:r>
                      <w:rPr>
                        <w:color w:val="585858"/>
                        <w:sz w:val="22"/>
                        <w:vertAlign w:val="baseline"/>
                      </w:rPr>
                      <w:t>.</w:t>
                    </w:r>
                  </w:p>
                  <w:p>
                    <w:pPr>
                      <w:spacing w:before="0"/>
                      <w:ind w:left="275" w:right="102" w:firstLine="0"/>
                      <w:jc w:val="both"/>
                      <w:rPr>
                        <w:sz w:val="22"/>
                      </w:rPr>
                    </w:pPr>
                    <w:r>
                      <w:rPr>
                        <w:color w:val="585858"/>
                        <w:sz w:val="22"/>
                      </w:rPr>
                      <w:t>Severe climate disasters and conflicts </w:t>
                    </w:r>
                    <w:r>
                      <w:rPr>
                        <w:color w:val="585858"/>
                        <w:spacing w:val="-6"/>
                        <w:sz w:val="22"/>
                      </w:rPr>
                      <w:t>have resulted </w:t>
                    </w:r>
                    <w:r>
                      <w:rPr>
                        <w:color w:val="585858"/>
                        <w:spacing w:val="-3"/>
                        <w:sz w:val="22"/>
                      </w:rPr>
                      <w:t>in </w:t>
                    </w:r>
                    <w:r>
                      <w:rPr>
                        <w:b/>
                        <w:color w:val="585858"/>
                        <w:spacing w:val="-7"/>
                        <w:sz w:val="22"/>
                      </w:rPr>
                      <w:t>increased </w:t>
                    </w:r>
                    <w:r>
                      <w:rPr>
                        <w:b/>
                        <w:color w:val="585858"/>
                        <w:sz w:val="22"/>
                      </w:rPr>
                      <w:t>migration and </w:t>
                    </w:r>
                    <w:r>
                      <w:rPr>
                        <w:b/>
                        <w:color w:val="585858"/>
                        <w:spacing w:val="-6"/>
                        <w:sz w:val="22"/>
                      </w:rPr>
                      <w:t>‘climate </w:t>
                    </w:r>
                    <w:r>
                      <w:rPr>
                        <w:b/>
                        <w:color w:val="585858"/>
                        <w:sz w:val="22"/>
                      </w:rPr>
                      <w:t>refugees’ in many African regions</w:t>
                    </w:r>
                    <w:r>
                      <w:rPr>
                        <w:color w:val="585858"/>
                        <w:sz w:val="22"/>
                      </w:rPr>
                      <w:t>.</w:t>
                    </w:r>
                  </w:p>
                  <w:p>
                    <w:pPr>
                      <w:spacing w:before="0"/>
                      <w:ind w:left="275" w:right="103" w:firstLine="0"/>
                      <w:jc w:val="both"/>
                      <w:rPr>
                        <w:sz w:val="22"/>
                      </w:rPr>
                    </w:pPr>
                    <w:r>
                      <w:rPr>
                        <w:b/>
                        <w:color w:val="585858"/>
                        <w:sz w:val="22"/>
                      </w:rPr>
                      <w:t>RE and technology </w:t>
                    </w:r>
                    <w:r>
                      <w:rPr>
                        <w:color w:val="585858"/>
                        <w:sz w:val="22"/>
                      </w:rPr>
                      <w:t>can provide a </w:t>
                    </w:r>
                    <w:r>
                      <w:rPr>
                        <w:b/>
                        <w:color w:val="585858"/>
                        <w:sz w:val="22"/>
                      </w:rPr>
                      <w:t>unique opportunity to equip communities with new facilities without interfering with their way of life </w:t>
                    </w:r>
                    <w:r>
                      <w:rPr>
                        <w:color w:val="585858"/>
                        <w:sz w:val="22"/>
                      </w:rPr>
                      <w:t>and preventing their being left behind.</w:t>
                    </w:r>
                  </w:p>
                  <w:p>
                    <w:pPr>
                      <w:spacing w:before="0"/>
                      <w:ind w:left="275" w:right="96" w:firstLine="0"/>
                      <w:jc w:val="both"/>
                      <w:rPr>
                        <w:sz w:val="22"/>
                      </w:rPr>
                    </w:pPr>
                    <w:r>
                      <w:rPr>
                        <w:color w:val="585858"/>
                        <w:sz w:val="22"/>
                      </w:rPr>
                      <w:t>The utilisation of renewable energies can also be a </w:t>
                    </w:r>
                    <w:r>
                      <w:rPr>
                        <w:b/>
                        <w:color w:val="585858"/>
                        <w:sz w:val="22"/>
                      </w:rPr>
                      <w:t>good opportunity to fight climate changes</w:t>
                    </w:r>
                    <w:r>
                      <w:rPr>
                        <w:color w:val="585858"/>
                        <w:sz w:val="22"/>
                      </w:rPr>
                      <w:t>, such as </w:t>
                    </w:r>
                    <w:r>
                      <w:rPr>
                        <w:b/>
                        <w:color w:val="585858"/>
                        <w:sz w:val="22"/>
                      </w:rPr>
                      <w:t>desertification and dryness in the Sahel</w:t>
                    </w:r>
                    <w:r>
                      <w:rPr>
                        <w:color w:val="585858"/>
                        <w:sz w:val="22"/>
                      </w:rPr>
                      <w:t>, and keep communities alive by encouraging young people to stay on their traditional lands.</w:t>
                    </w:r>
                  </w:p>
                  <w:p>
                    <w:pPr>
                      <w:spacing w:before="0"/>
                      <w:ind w:left="275" w:right="100" w:firstLine="0"/>
                      <w:jc w:val="both"/>
                      <w:rPr>
                        <w:sz w:val="22"/>
                      </w:rPr>
                    </w:pPr>
                    <w:r>
                      <w:rPr>
                        <w:color w:val="585858"/>
                        <w:sz w:val="22"/>
                      </w:rPr>
                      <w:t>Access to energy, especially electricity, is thus a </w:t>
                    </w:r>
                    <w:r>
                      <w:rPr>
                        <w:b/>
                        <w:color w:val="585858"/>
                        <w:sz w:val="22"/>
                      </w:rPr>
                      <w:t>fundamental component to address rural or isolated communities </w:t>
                    </w:r>
                    <w:r>
                      <w:rPr>
                        <w:color w:val="585858"/>
                        <w:sz w:val="22"/>
                      </w:rPr>
                      <w:t>and support economic and social development.</w:t>
                    </w:r>
                  </w:p>
                  <w:p>
                    <w:pPr>
                      <w:spacing w:before="1"/>
                      <w:ind w:left="275" w:right="98" w:firstLine="0"/>
                      <w:jc w:val="both"/>
                      <w:rPr>
                        <w:sz w:val="22"/>
                      </w:rPr>
                    </w:pPr>
                    <w:r>
                      <w:rPr>
                        <w:color w:val="585858"/>
                        <w:sz w:val="22"/>
                      </w:rPr>
                      <w:t>Specific needs include cooking, clothes washing, </w:t>
                    </w:r>
                    <w:r>
                      <w:rPr>
                        <w:b/>
                        <w:color w:val="585858"/>
                        <w:sz w:val="22"/>
                      </w:rPr>
                      <w:t>studying</w:t>
                    </w:r>
                    <w:r>
                      <w:rPr>
                        <w:color w:val="585858"/>
                        <w:sz w:val="22"/>
                      </w:rPr>
                      <w:t>, walking safely (by night), connecting fridges and fans, phones charging, </w:t>
                    </w:r>
                    <w:r>
                      <w:rPr>
                        <w:b/>
                        <w:color w:val="585858"/>
                        <w:sz w:val="22"/>
                      </w:rPr>
                      <w:t>refrigeration (store food and medication)</w:t>
                    </w:r>
                    <w:r>
                      <w:rPr>
                        <w:color w:val="585858"/>
                        <w:sz w:val="22"/>
                      </w:rPr>
                      <w:t>, </w:t>
                    </w:r>
                    <w:r>
                      <w:rPr>
                        <w:b/>
                        <w:color w:val="585858"/>
                        <w:sz w:val="22"/>
                      </w:rPr>
                      <w:t>lighting</w:t>
                    </w:r>
                    <w:r>
                      <w:rPr>
                        <w:color w:val="585858"/>
                        <w:sz w:val="22"/>
                      </w:rPr>
                      <w:t>, communications, and </w:t>
                    </w:r>
                    <w:r>
                      <w:rPr>
                        <w:b/>
                        <w:color w:val="585858"/>
                        <w:sz w:val="22"/>
                      </w:rPr>
                      <w:t>waterpumping</w:t>
                    </w:r>
                    <w:r>
                      <w:rPr>
                        <w:color w:val="585858"/>
                        <w:sz w:val="22"/>
                      </w:rPr>
                      <w:t>.</w:t>
                    </w:r>
                  </w:p>
                  <w:p>
                    <w:pPr>
                      <w:spacing w:before="0"/>
                      <w:ind w:left="275" w:right="98" w:firstLine="0"/>
                      <w:jc w:val="both"/>
                      <w:rPr>
                        <w:sz w:val="22"/>
                      </w:rPr>
                    </w:pPr>
                    <w:r>
                      <w:rPr>
                        <w:b/>
                        <w:color w:val="585858"/>
                        <w:sz w:val="22"/>
                      </w:rPr>
                      <w:t>RE stand‐alone systems (RE‐SAS) are mandatory to ease access to energy </w:t>
                    </w:r>
                    <w:r>
                      <w:rPr>
                        <w:color w:val="585858"/>
                        <w:sz w:val="22"/>
                      </w:rPr>
                      <w:t>in all its forms (electricity for lighting, domestic appliances and pumping, heat for cooking, potable water, etc.) from </w:t>
                    </w:r>
                    <w:r>
                      <w:rPr>
                        <w:b/>
                        <w:color w:val="585858"/>
                        <w:sz w:val="22"/>
                      </w:rPr>
                      <w:t>local renewable sources </w:t>
                    </w:r>
                    <w:r>
                      <w:rPr>
                        <w:color w:val="585858"/>
                        <w:sz w:val="22"/>
                      </w:rPr>
                      <w:t>and for </w:t>
                    </w:r>
                    <w:r>
                      <w:rPr>
                        <w:b/>
                        <w:color w:val="585858"/>
                        <w:sz w:val="22"/>
                      </w:rPr>
                      <w:t>local use of population and economy</w:t>
                    </w:r>
                    <w:r>
                      <w:rPr>
                        <w:color w:val="585858"/>
                        <w:sz w:val="22"/>
                      </w:rPr>
                      <w:t>.</w:t>
                    </w:r>
                  </w:p>
                </w:txbxContent>
              </v:textbox>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3"/>
        </w:rPr>
      </w:pPr>
      <w:r>
        <w:rPr/>
        <w:pict>
          <v:line style="position:absolute;mso-position-horizontal-relative:page;mso-position-vertical-relative:paragraph;z-index:-400;mso-wrap-distance-left:0;mso-wrap-distance-right:0" from="106.339996pt,10.470806pt" to="250.359996pt,10.470806pt" stroked="true" strokeweight=".72003pt" strokecolor="#000000">
            <v:stroke dashstyle="solid"/>
            <w10:wrap type="topAndBottom"/>
          </v:line>
        </w:pict>
      </w:r>
    </w:p>
    <w:p>
      <w:pPr>
        <w:spacing w:before="69"/>
        <w:ind w:left="1126" w:right="848" w:firstLine="0"/>
        <w:jc w:val="left"/>
        <w:rPr>
          <w:sz w:val="20"/>
        </w:rPr>
      </w:pPr>
      <w:r>
        <w:rPr>
          <w:position w:val="7"/>
          <w:sz w:val="13"/>
        </w:rPr>
        <w:t>1 </w:t>
      </w:r>
      <w:r>
        <w:rPr>
          <w:sz w:val="20"/>
        </w:rPr>
        <w:t>Nomads are characterized by moving from one place to another in search of pasture and water, setting up tents and nurturing livestock.</w:t>
      </w:r>
    </w:p>
    <w:p>
      <w:pPr>
        <w:spacing w:after="0"/>
        <w:jc w:val="left"/>
        <w:rPr>
          <w:sz w:val="20"/>
        </w:rPr>
        <w:sectPr>
          <w:pgSz w:w="11920" w:h="16850"/>
          <w:pgMar w:header="0" w:footer="810" w:top="960" w:bottom="1360" w:left="1000" w:right="0"/>
        </w:sectPr>
      </w:pPr>
    </w:p>
    <w:p>
      <w:pPr>
        <w:pStyle w:val="Heading3"/>
        <w:spacing w:before="29"/>
      </w:pPr>
      <w:r>
        <w:rPr>
          <w:color w:val="585858"/>
        </w:rPr>
        <w:t>Expected outputs, outcomes and impacts of the MAR 3:</w:t>
      </w:r>
    </w:p>
    <w:p>
      <w:pPr>
        <w:pStyle w:val="BodyText"/>
        <w:ind w:left="867"/>
        <w:rPr>
          <w:sz w:val="20"/>
        </w:rPr>
      </w:pPr>
      <w:r>
        <w:rPr>
          <w:sz w:val="20"/>
        </w:rPr>
        <w:pict>
          <v:group style="width:489.6pt;height:571.35pt;mso-position-horizontal-relative:char;mso-position-vertical-relative:line" coordorigin="0,0" coordsize="9792,11427">
            <v:shape style="position:absolute;left:122;top:2528;width:8347;height:8898" type="#_x0000_t75" stroked="false">
              <v:imagedata r:id="rId21" o:title=""/>
            </v:shape>
            <v:shape style="position:absolute;left:4;top:4;width:9782;height:5231" type="#_x0000_t202" filled="false" stroked="true" strokeweight=".48004pt" strokecolor="#000000">
              <v:textbox inset="0,0,0,0">
                <w:txbxContent>
                  <w:p>
                    <w:pPr>
                      <w:spacing w:line="268" w:lineRule="exact" w:before="0"/>
                      <w:ind w:left="103" w:right="0" w:firstLine="0"/>
                      <w:jc w:val="left"/>
                      <w:rPr>
                        <w:sz w:val="22"/>
                      </w:rPr>
                    </w:pPr>
                    <w:r>
                      <w:rPr>
                        <w:color w:val="585858"/>
                        <w:sz w:val="22"/>
                      </w:rPr>
                      <w:t>The </w:t>
                    </w:r>
                    <w:r>
                      <w:rPr>
                        <w:b/>
                        <w:color w:val="585858"/>
                        <w:sz w:val="22"/>
                      </w:rPr>
                      <w:t>research and capacity building activities </w:t>
                    </w:r>
                    <w:r>
                      <w:rPr>
                        <w:color w:val="585858"/>
                        <w:sz w:val="22"/>
                      </w:rPr>
                      <w:t>within this multi-annual roadmap will allow:</w:t>
                    </w:r>
                  </w:p>
                  <w:p>
                    <w:pPr>
                      <w:spacing w:before="0"/>
                      <w:ind w:left="275" w:right="0" w:firstLine="0"/>
                      <w:jc w:val="left"/>
                      <w:rPr>
                        <w:b/>
                        <w:sz w:val="22"/>
                      </w:rPr>
                    </w:pPr>
                    <w:r>
                      <w:rPr>
                        <w:b/>
                        <w:color w:val="585858"/>
                        <w:sz w:val="22"/>
                      </w:rPr>
                      <w:t>Output</w:t>
                    </w:r>
                  </w:p>
                  <w:p>
                    <w:pPr>
                      <w:numPr>
                        <w:ilvl w:val="0"/>
                        <w:numId w:val="8"/>
                      </w:numPr>
                      <w:tabs>
                        <w:tab w:pos="823" w:val="left" w:leader="none"/>
                        <w:tab w:pos="824" w:val="left" w:leader="none"/>
                      </w:tabs>
                      <w:spacing w:before="1"/>
                      <w:ind w:left="823" w:right="99" w:hanging="360"/>
                      <w:jc w:val="left"/>
                      <w:rPr>
                        <w:rFonts w:ascii="Symbol" w:hAnsi="Symbol"/>
                        <w:color w:val="585858"/>
                        <w:sz w:val="22"/>
                      </w:rPr>
                    </w:pPr>
                    <w:r>
                      <w:rPr>
                        <w:color w:val="585858"/>
                        <w:sz w:val="22"/>
                      </w:rPr>
                      <w:t>To </w:t>
                    </w:r>
                    <w:r>
                      <w:rPr>
                        <w:b/>
                        <w:color w:val="585858"/>
                        <w:sz w:val="22"/>
                      </w:rPr>
                      <w:t>provide avenues </w:t>
                    </w:r>
                    <w:r>
                      <w:rPr>
                        <w:color w:val="585858"/>
                        <w:sz w:val="22"/>
                      </w:rPr>
                      <w:t>for the development of RE‐SAS demonstrator(s), considering the diversity of potential local RE sources and the local effective</w:t>
                    </w:r>
                    <w:r>
                      <w:rPr>
                        <w:color w:val="585858"/>
                        <w:spacing w:val="-7"/>
                        <w:sz w:val="22"/>
                      </w:rPr>
                      <w:t> </w:t>
                    </w:r>
                    <w:r>
                      <w:rPr>
                        <w:color w:val="585858"/>
                        <w:sz w:val="22"/>
                      </w:rPr>
                      <w:t>environment;</w:t>
                    </w:r>
                  </w:p>
                  <w:p>
                    <w:pPr>
                      <w:numPr>
                        <w:ilvl w:val="0"/>
                        <w:numId w:val="8"/>
                      </w:numPr>
                      <w:tabs>
                        <w:tab w:pos="823" w:val="left" w:leader="none"/>
                        <w:tab w:pos="824" w:val="left" w:leader="none"/>
                      </w:tabs>
                      <w:spacing w:before="1"/>
                      <w:ind w:left="823" w:right="0" w:hanging="360"/>
                      <w:jc w:val="left"/>
                      <w:rPr>
                        <w:rFonts w:ascii="Symbol" w:hAnsi="Symbol"/>
                        <w:color w:val="585858"/>
                        <w:sz w:val="22"/>
                      </w:rPr>
                    </w:pPr>
                    <w:r>
                      <w:rPr>
                        <w:color w:val="585858"/>
                        <w:sz w:val="22"/>
                      </w:rPr>
                      <w:t>To </w:t>
                    </w:r>
                    <w:r>
                      <w:rPr>
                        <w:b/>
                        <w:color w:val="585858"/>
                        <w:sz w:val="22"/>
                      </w:rPr>
                      <w:t>develop tools for RE‐SAS</w:t>
                    </w:r>
                    <w:r>
                      <w:rPr>
                        <w:b/>
                        <w:color w:val="585858"/>
                        <w:spacing w:val="-4"/>
                        <w:sz w:val="22"/>
                      </w:rPr>
                      <w:t> </w:t>
                    </w:r>
                    <w:r>
                      <w:rPr>
                        <w:b/>
                        <w:color w:val="585858"/>
                        <w:sz w:val="22"/>
                      </w:rPr>
                      <w:t>design</w:t>
                    </w:r>
                    <w:r>
                      <w:rPr>
                        <w:color w:val="585858"/>
                        <w:sz w:val="22"/>
                      </w:rPr>
                      <w:t>.</w:t>
                    </w:r>
                  </w:p>
                  <w:p>
                    <w:pPr>
                      <w:spacing w:line="268" w:lineRule="exact" w:before="0"/>
                      <w:ind w:left="275" w:right="0" w:firstLine="0"/>
                      <w:jc w:val="left"/>
                      <w:rPr>
                        <w:b/>
                        <w:sz w:val="22"/>
                      </w:rPr>
                    </w:pPr>
                    <w:r>
                      <w:rPr>
                        <w:b/>
                        <w:color w:val="585858"/>
                        <w:sz w:val="22"/>
                      </w:rPr>
                      <w:t>Outcome</w:t>
                    </w:r>
                  </w:p>
                  <w:p>
                    <w:pPr>
                      <w:numPr>
                        <w:ilvl w:val="0"/>
                        <w:numId w:val="8"/>
                      </w:numPr>
                      <w:tabs>
                        <w:tab w:pos="823" w:val="left" w:leader="none"/>
                        <w:tab w:pos="824" w:val="left" w:leader="none"/>
                      </w:tabs>
                      <w:spacing w:line="279" w:lineRule="exact" w:before="0"/>
                      <w:ind w:left="823" w:right="0" w:hanging="360"/>
                      <w:jc w:val="left"/>
                      <w:rPr>
                        <w:rFonts w:ascii="Symbol" w:hAnsi="Symbol"/>
                        <w:sz w:val="22"/>
                      </w:rPr>
                    </w:pPr>
                    <w:r>
                      <w:rPr>
                        <w:color w:val="585858"/>
                        <w:sz w:val="22"/>
                      </w:rPr>
                      <w:t>The development of </w:t>
                    </w:r>
                    <w:r>
                      <w:rPr>
                        <w:b/>
                        <w:color w:val="585858"/>
                        <w:sz w:val="22"/>
                      </w:rPr>
                      <w:t>reliable stand‐alone system architecture </w:t>
                    </w:r>
                    <w:r>
                      <w:rPr>
                        <w:color w:val="585858"/>
                        <w:sz w:val="22"/>
                      </w:rPr>
                      <w:t>that can be easily and</w:t>
                    </w:r>
                    <w:r>
                      <w:rPr>
                        <w:color w:val="585858"/>
                        <w:spacing w:val="10"/>
                        <w:sz w:val="22"/>
                      </w:rPr>
                      <w:t> </w:t>
                    </w:r>
                    <w:r>
                      <w:rPr>
                        <w:color w:val="585858"/>
                        <w:sz w:val="22"/>
                      </w:rPr>
                      <w:t>widely</w:t>
                    </w:r>
                  </w:p>
                  <w:p>
                    <w:pPr>
                      <w:spacing w:before="0"/>
                      <w:ind w:left="823" w:right="0" w:firstLine="0"/>
                      <w:jc w:val="left"/>
                      <w:rPr>
                        <w:sz w:val="22"/>
                      </w:rPr>
                    </w:pPr>
                    <w:r>
                      <w:rPr>
                        <w:color w:val="585858"/>
                        <w:sz w:val="22"/>
                      </w:rPr>
                      <w:t>deployed in off‐grid African rural and remote areas;</w:t>
                    </w:r>
                  </w:p>
                  <w:p>
                    <w:pPr>
                      <w:numPr>
                        <w:ilvl w:val="0"/>
                        <w:numId w:val="8"/>
                      </w:numPr>
                      <w:tabs>
                        <w:tab w:pos="823" w:val="left" w:leader="none"/>
                        <w:tab w:pos="824" w:val="left" w:leader="none"/>
                      </w:tabs>
                      <w:spacing w:before="1"/>
                      <w:ind w:left="823" w:right="0" w:hanging="360"/>
                      <w:jc w:val="left"/>
                      <w:rPr>
                        <w:rFonts w:ascii="Symbol" w:hAnsi="Symbol"/>
                        <w:sz w:val="22"/>
                      </w:rPr>
                    </w:pPr>
                    <w:r>
                      <w:rPr>
                        <w:b/>
                        <w:color w:val="585858"/>
                        <w:sz w:val="22"/>
                      </w:rPr>
                      <w:t>Sharing acquired knowledge </w:t>
                    </w:r>
                    <w:r>
                      <w:rPr>
                        <w:color w:val="585858"/>
                        <w:sz w:val="22"/>
                      </w:rPr>
                      <w:t>to develop a sustainable RE‐SAS systems</w:t>
                    </w:r>
                    <w:r>
                      <w:rPr>
                        <w:color w:val="585858"/>
                        <w:spacing w:val="-9"/>
                        <w:sz w:val="22"/>
                      </w:rPr>
                      <w:t> </w:t>
                    </w:r>
                    <w:r>
                      <w:rPr>
                        <w:color w:val="585858"/>
                        <w:sz w:val="22"/>
                      </w:rPr>
                      <w:t>deployment.</w:t>
                    </w:r>
                  </w:p>
                  <w:p>
                    <w:pPr>
                      <w:numPr>
                        <w:ilvl w:val="0"/>
                        <w:numId w:val="8"/>
                      </w:numPr>
                      <w:tabs>
                        <w:tab w:pos="823" w:val="left" w:leader="none"/>
                        <w:tab w:pos="824" w:val="left" w:leader="none"/>
                      </w:tabs>
                      <w:spacing w:before="0"/>
                      <w:ind w:left="823" w:right="0" w:hanging="360"/>
                      <w:jc w:val="left"/>
                      <w:rPr>
                        <w:rFonts w:ascii="Symbol"/>
                        <w:sz w:val="22"/>
                      </w:rPr>
                    </w:pPr>
                    <w:r>
                      <w:rPr>
                        <w:color w:val="585858"/>
                        <w:sz w:val="22"/>
                      </w:rPr>
                      <w:t>Stakeholders and </w:t>
                    </w:r>
                    <w:r>
                      <w:rPr>
                        <w:b/>
                        <w:color w:val="585858"/>
                        <w:sz w:val="22"/>
                      </w:rPr>
                      <w:t>business model </w:t>
                    </w:r>
                    <w:r>
                      <w:rPr>
                        <w:color w:val="585858"/>
                        <w:sz w:val="22"/>
                      </w:rPr>
                      <w:t>are</w:t>
                    </w:r>
                    <w:r>
                      <w:rPr>
                        <w:color w:val="585858"/>
                        <w:spacing w:val="-1"/>
                        <w:sz w:val="22"/>
                      </w:rPr>
                      <w:t> </w:t>
                    </w:r>
                    <w:r>
                      <w:rPr>
                        <w:color w:val="585858"/>
                        <w:sz w:val="22"/>
                      </w:rPr>
                      <w:t>identified</w:t>
                    </w:r>
                  </w:p>
                  <w:p>
                    <w:pPr>
                      <w:numPr>
                        <w:ilvl w:val="0"/>
                        <w:numId w:val="8"/>
                      </w:numPr>
                      <w:tabs>
                        <w:tab w:pos="823" w:val="left" w:leader="none"/>
                        <w:tab w:pos="824" w:val="left" w:leader="none"/>
                      </w:tabs>
                      <w:spacing w:line="279" w:lineRule="exact" w:before="1"/>
                      <w:ind w:left="823" w:right="0" w:hanging="360"/>
                      <w:jc w:val="left"/>
                      <w:rPr>
                        <w:rFonts w:ascii="Symbol"/>
                        <w:sz w:val="22"/>
                      </w:rPr>
                    </w:pPr>
                    <w:r>
                      <w:rPr>
                        <w:color w:val="585858"/>
                        <w:sz w:val="22"/>
                      </w:rPr>
                      <w:t>To increase the </w:t>
                    </w:r>
                    <w:r>
                      <w:rPr>
                        <w:b/>
                        <w:color w:val="585858"/>
                        <w:sz w:val="22"/>
                      </w:rPr>
                      <w:t>share of renewables and</w:t>
                    </w:r>
                    <w:r>
                      <w:rPr>
                        <w:b/>
                        <w:color w:val="585858"/>
                        <w:spacing w:val="-5"/>
                        <w:sz w:val="22"/>
                      </w:rPr>
                      <w:t> </w:t>
                    </w:r>
                    <w:r>
                      <w:rPr>
                        <w:b/>
                        <w:color w:val="585858"/>
                        <w:sz w:val="22"/>
                      </w:rPr>
                      <w:t>reliability</w:t>
                    </w:r>
                    <w:r>
                      <w:rPr>
                        <w:color w:val="585858"/>
                        <w:sz w:val="22"/>
                      </w:rPr>
                      <w:t>;</w:t>
                    </w:r>
                  </w:p>
                  <w:p>
                    <w:pPr>
                      <w:numPr>
                        <w:ilvl w:val="0"/>
                        <w:numId w:val="8"/>
                      </w:numPr>
                      <w:tabs>
                        <w:tab w:pos="823" w:val="left" w:leader="none"/>
                        <w:tab w:pos="824" w:val="left" w:leader="none"/>
                      </w:tabs>
                      <w:spacing w:line="279" w:lineRule="exact" w:before="0"/>
                      <w:ind w:left="823" w:right="0" w:hanging="360"/>
                      <w:jc w:val="left"/>
                      <w:rPr>
                        <w:rFonts w:ascii="Symbol"/>
                        <w:sz w:val="22"/>
                      </w:rPr>
                    </w:pPr>
                    <w:r>
                      <w:rPr>
                        <w:color w:val="585858"/>
                        <w:sz w:val="22"/>
                      </w:rPr>
                      <w:t>To </w:t>
                    </w:r>
                    <w:r>
                      <w:rPr>
                        <w:b/>
                        <w:color w:val="585858"/>
                        <w:sz w:val="22"/>
                      </w:rPr>
                      <w:t>promote environmental sustainability </w:t>
                    </w:r>
                    <w:r>
                      <w:rPr>
                        <w:color w:val="585858"/>
                        <w:sz w:val="22"/>
                      </w:rPr>
                      <w:t>of renewable energy</w:t>
                    </w:r>
                    <w:r>
                      <w:rPr>
                        <w:color w:val="585858"/>
                        <w:spacing w:val="-15"/>
                        <w:sz w:val="22"/>
                      </w:rPr>
                      <w:t> </w:t>
                    </w:r>
                    <w:r>
                      <w:rPr>
                        <w:color w:val="585858"/>
                        <w:sz w:val="22"/>
                      </w:rPr>
                      <w:t>systems;</w:t>
                    </w:r>
                  </w:p>
                  <w:p>
                    <w:pPr>
                      <w:spacing w:before="1"/>
                      <w:ind w:left="419" w:right="0" w:firstLine="0"/>
                      <w:jc w:val="left"/>
                      <w:rPr>
                        <w:b/>
                        <w:sz w:val="22"/>
                      </w:rPr>
                    </w:pPr>
                    <w:r>
                      <w:rPr>
                        <w:b/>
                        <w:color w:val="585858"/>
                        <w:sz w:val="22"/>
                      </w:rPr>
                      <w:t>Impact</w:t>
                    </w:r>
                  </w:p>
                  <w:p>
                    <w:pPr>
                      <w:numPr>
                        <w:ilvl w:val="0"/>
                        <w:numId w:val="8"/>
                      </w:numPr>
                      <w:tabs>
                        <w:tab w:pos="823" w:val="left" w:leader="none"/>
                        <w:tab w:pos="824" w:val="left" w:leader="none"/>
                      </w:tabs>
                      <w:spacing w:before="0"/>
                      <w:ind w:left="823" w:right="0" w:hanging="360"/>
                      <w:jc w:val="left"/>
                      <w:rPr>
                        <w:rFonts w:ascii="Symbol" w:hAnsi="Symbol"/>
                        <w:sz w:val="22"/>
                      </w:rPr>
                    </w:pPr>
                    <w:r>
                      <w:rPr>
                        <w:color w:val="585858"/>
                        <w:sz w:val="22"/>
                      </w:rPr>
                      <w:t>The</w:t>
                    </w:r>
                    <w:r>
                      <w:rPr>
                        <w:color w:val="585858"/>
                        <w:spacing w:val="8"/>
                        <w:sz w:val="22"/>
                      </w:rPr>
                      <w:t> </w:t>
                    </w:r>
                    <w:r>
                      <w:rPr>
                        <w:color w:val="585858"/>
                        <w:sz w:val="22"/>
                      </w:rPr>
                      <w:t>creation</w:t>
                    </w:r>
                    <w:r>
                      <w:rPr>
                        <w:color w:val="585858"/>
                        <w:spacing w:val="8"/>
                        <w:sz w:val="22"/>
                      </w:rPr>
                      <w:t> </w:t>
                    </w:r>
                    <w:r>
                      <w:rPr>
                        <w:color w:val="585858"/>
                        <w:sz w:val="22"/>
                      </w:rPr>
                      <w:t>of</w:t>
                    </w:r>
                    <w:r>
                      <w:rPr>
                        <w:color w:val="585858"/>
                        <w:spacing w:val="8"/>
                        <w:sz w:val="22"/>
                      </w:rPr>
                      <w:t> </w:t>
                    </w:r>
                    <w:r>
                      <w:rPr>
                        <w:b/>
                        <w:color w:val="585858"/>
                        <w:sz w:val="22"/>
                      </w:rPr>
                      <w:t>jobs</w:t>
                    </w:r>
                    <w:r>
                      <w:rPr>
                        <w:b/>
                        <w:color w:val="585858"/>
                        <w:spacing w:val="7"/>
                        <w:sz w:val="22"/>
                      </w:rPr>
                      <w:t> </w:t>
                    </w:r>
                    <w:r>
                      <w:rPr>
                        <w:b/>
                        <w:color w:val="585858"/>
                        <w:sz w:val="22"/>
                      </w:rPr>
                      <w:t>in</w:t>
                    </w:r>
                    <w:r>
                      <w:rPr>
                        <w:b/>
                        <w:color w:val="585858"/>
                        <w:spacing w:val="5"/>
                        <w:sz w:val="22"/>
                      </w:rPr>
                      <w:t> </w:t>
                    </w:r>
                    <w:r>
                      <w:rPr>
                        <w:b/>
                        <w:color w:val="585858"/>
                        <w:sz w:val="22"/>
                      </w:rPr>
                      <w:t>RE</w:t>
                    </w:r>
                    <w:r>
                      <w:rPr>
                        <w:b/>
                        <w:color w:val="585858"/>
                        <w:spacing w:val="4"/>
                        <w:sz w:val="22"/>
                      </w:rPr>
                      <w:t> </w:t>
                    </w:r>
                    <w:r>
                      <w:rPr>
                        <w:b/>
                        <w:color w:val="585858"/>
                        <w:sz w:val="22"/>
                      </w:rPr>
                      <w:t>production</w:t>
                    </w:r>
                    <w:r>
                      <w:rPr>
                        <w:b/>
                        <w:color w:val="585858"/>
                        <w:spacing w:val="9"/>
                        <w:sz w:val="22"/>
                      </w:rPr>
                      <w:t> </w:t>
                    </w:r>
                    <w:r>
                      <w:rPr>
                        <w:color w:val="585858"/>
                        <w:sz w:val="22"/>
                      </w:rPr>
                      <w:t>and</w:t>
                    </w:r>
                    <w:r>
                      <w:rPr>
                        <w:color w:val="585858"/>
                        <w:spacing w:val="8"/>
                        <w:sz w:val="22"/>
                      </w:rPr>
                      <w:t> </w:t>
                    </w:r>
                    <w:r>
                      <w:rPr>
                        <w:color w:val="585858"/>
                        <w:sz w:val="22"/>
                      </w:rPr>
                      <w:t>uses</w:t>
                    </w:r>
                    <w:r>
                      <w:rPr>
                        <w:color w:val="585858"/>
                        <w:spacing w:val="7"/>
                        <w:sz w:val="22"/>
                      </w:rPr>
                      <w:t> </w:t>
                    </w:r>
                    <w:r>
                      <w:rPr>
                        <w:color w:val="585858"/>
                        <w:sz w:val="22"/>
                      </w:rPr>
                      <w:t>through</w:t>
                    </w:r>
                    <w:r>
                      <w:rPr>
                        <w:color w:val="585858"/>
                        <w:spacing w:val="8"/>
                        <w:sz w:val="22"/>
                      </w:rPr>
                      <w:t> </w:t>
                    </w:r>
                    <w:r>
                      <w:rPr>
                        <w:color w:val="585858"/>
                        <w:sz w:val="22"/>
                      </w:rPr>
                      <w:t>RE‐SAS</w:t>
                    </w:r>
                    <w:r>
                      <w:rPr>
                        <w:color w:val="585858"/>
                        <w:spacing w:val="8"/>
                        <w:sz w:val="22"/>
                      </w:rPr>
                      <w:t> </w:t>
                    </w:r>
                    <w:r>
                      <w:rPr>
                        <w:color w:val="585858"/>
                        <w:sz w:val="22"/>
                      </w:rPr>
                      <w:t>systems</w:t>
                    </w:r>
                    <w:r>
                      <w:rPr>
                        <w:color w:val="585858"/>
                        <w:spacing w:val="9"/>
                        <w:sz w:val="22"/>
                      </w:rPr>
                      <w:t> </w:t>
                    </w:r>
                    <w:r>
                      <w:rPr>
                        <w:color w:val="585858"/>
                        <w:sz w:val="22"/>
                      </w:rPr>
                      <w:t>installation,</w:t>
                    </w:r>
                    <w:r>
                      <w:rPr>
                        <w:color w:val="585858"/>
                        <w:spacing w:val="6"/>
                        <w:sz w:val="22"/>
                      </w:rPr>
                      <w:t> </w:t>
                    </w:r>
                    <w:r>
                      <w:rPr>
                        <w:color w:val="585858"/>
                        <w:sz w:val="22"/>
                      </w:rPr>
                      <w:t>management</w:t>
                    </w:r>
                  </w:p>
                  <w:p>
                    <w:pPr>
                      <w:spacing w:before="0"/>
                      <w:ind w:left="823" w:right="0" w:firstLine="0"/>
                      <w:jc w:val="left"/>
                      <w:rPr>
                        <w:sz w:val="22"/>
                      </w:rPr>
                    </w:pPr>
                    <w:r>
                      <w:rPr>
                        <w:color w:val="585858"/>
                        <w:sz w:val="22"/>
                      </w:rPr>
                      <w:t>and maintenance</w:t>
                    </w:r>
                  </w:p>
                  <w:p>
                    <w:pPr>
                      <w:numPr>
                        <w:ilvl w:val="0"/>
                        <w:numId w:val="8"/>
                      </w:numPr>
                      <w:tabs>
                        <w:tab w:pos="823" w:val="left" w:leader="none"/>
                        <w:tab w:pos="824" w:val="left" w:leader="none"/>
                      </w:tabs>
                      <w:spacing w:before="1"/>
                      <w:ind w:left="823" w:right="0" w:hanging="360"/>
                      <w:jc w:val="left"/>
                      <w:rPr>
                        <w:rFonts w:ascii="Symbol"/>
                        <w:sz w:val="22"/>
                      </w:rPr>
                    </w:pPr>
                    <w:r>
                      <w:rPr>
                        <w:color w:val="585858"/>
                        <w:sz w:val="22"/>
                      </w:rPr>
                      <w:t>To</w:t>
                    </w:r>
                    <w:r>
                      <w:rPr>
                        <w:color w:val="585858"/>
                        <w:spacing w:val="15"/>
                        <w:sz w:val="22"/>
                      </w:rPr>
                      <w:t> </w:t>
                    </w:r>
                    <w:r>
                      <w:rPr>
                        <w:color w:val="585858"/>
                        <w:sz w:val="22"/>
                      </w:rPr>
                      <w:t>give</w:t>
                    </w:r>
                    <w:r>
                      <w:rPr>
                        <w:color w:val="585858"/>
                        <w:spacing w:val="14"/>
                        <w:sz w:val="22"/>
                      </w:rPr>
                      <w:t> </w:t>
                    </w:r>
                    <w:r>
                      <w:rPr>
                        <w:color w:val="585858"/>
                        <w:sz w:val="22"/>
                      </w:rPr>
                      <w:t>access</w:t>
                    </w:r>
                    <w:r>
                      <w:rPr>
                        <w:color w:val="585858"/>
                        <w:spacing w:val="12"/>
                        <w:sz w:val="22"/>
                      </w:rPr>
                      <w:t> </w:t>
                    </w:r>
                    <w:r>
                      <w:rPr>
                        <w:color w:val="585858"/>
                        <w:sz w:val="22"/>
                      </w:rPr>
                      <w:t>to</w:t>
                    </w:r>
                    <w:r>
                      <w:rPr>
                        <w:color w:val="585858"/>
                        <w:spacing w:val="17"/>
                        <w:sz w:val="22"/>
                      </w:rPr>
                      <w:t> </w:t>
                    </w:r>
                    <w:r>
                      <w:rPr>
                        <w:b/>
                        <w:color w:val="585858"/>
                        <w:sz w:val="22"/>
                      </w:rPr>
                      <w:t>affordable</w:t>
                    </w:r>
                    <w:r>
                      <w:rPr>
                        <w:b/>
                        <w:color w:val="585858"/>
                        <w:spacing w:val="12"/>
                        <w:sz w:val="22"/>
                      </w:rPr>
                      <w:t> </w:t>
                    </w:r>
                    <w:r>
                      <w:rPr>
                        <w:b/>
                        <w:color w:val="585858"/>
                        <w:sz w:val="22"/>
                      </w:rPr>
                      <w:t>energies</w:t>
                    </w:r>
                    <w:r>
                      <w:rPr>
                        <w:b/>
                        <w:color w:val="585858"/>
                        <w:spacing w:val="13"/>
                        <w:sz w:val="22"/>
                      </w:rPr>
                      <w:t> </w:t>
                    </w:r>
                    <w:r>
                      <w:rPr>
                        <w:color w:val="585858"/>
                        <w:sz w:val="22"/>
                      </w:rPr>
                      <w:t>to</w:t>
                    </w:r>
                    <w:r>
                      <w:rPr>
                        <w:color w:val="585858"/>
                        <w:spacing w:val="14"/>
                        <w:sz w:val="22"/>
                      </w:rPr>
                      <w:t> </w:t>
                    </w:r>
                    <w:r>
                      <w:rPr>
                        <w:color w:val="585858"/>
                        <w:sz w:val="22"/>
                      </w:rPr>
                      <w:t>the</w:t>
                    </w:r>
                    <w:r>
                      <w:rPr>
                        <w:color w:val="585858"/>
                        <w:spacing w:val="13"/>
                        <w:sz w:val="22"/>
                      </w:rPr>
                      <w:t> </w:t>
                    </w:r>
                    <w:r>
                      <w:rPr>
                        <w:color w:val="585858"/>
                        <w:sz w:val="22"/>
                      </w:rPr>
                      <w:t>largest</w:t>
                    </w:r>
                    <w:r>
                      <w:rPr>
                        <w:color w:val="585858"/>
                        <w:spacing w:val="14"/>
                        <w:sz w:val="22"/>
                      </w:rPr>
                      <w:t> </w:t>
                    </w:r>
                    <w:r>
                      <w:rPr>
                        <w:color w:val="585858"/>
                        <w:sz w:val="22"/>
                      </w:rPr>
                      <w:t>number</w:t>
                    </w:r>
                    <w:r>
                      <w:rPr>
                        <w:color w:val="585858"/>
                        <w:spacing w:val="12"/>
                        <w:sz w:val="22"/>
                      </w:rPr>
                      <w:t> </w:t>
                    </w:r>
                    <w:r>
                      <w:rPr>
                        <w:color w:val="585858"/>
                        <w:sz w:val="22"/>
                      </w:rPr>
                      <w:t>of</w:t>
                    </w:r>
                    <w:r>
                      <w:rPr>
                        <w:color w:val="585858"/>
                        <w:spacing w:val="13"/>
                        <w:sz w:val="22"/>
                      </w:rPr>
                      <w:t> </w:t>
                    </w:r>
                    <w:r>
                      <w:rPr>
                        <w:color w:val="585858"/>
                        <w:sz w:val="22"/>
                      </w:rPr>
                      <w:t>beneficiaries</w:t>
                    </w:r>
                    <w:r>
                      <w:rPr>
                        <w:color w:val="585858"/>
                        <w:spacing w:val="14"/>
                        <w:sz w:val="22"/>
                      </w:rPr>
                      <w:t> </w:t>
                    </w:r>
                    <w:r>
                      <w:rPr>
                        <w:color w:val="585858"/>
                        <w:sz w:val="22"/>
                      </w:rPr>
                      <w:t>and</w:t>
                    </w:r>
                    <w:r>
                      <w:rPr>
                        <w:color w:val="585858"/>
                        <w:spacing w:val="11"/>
                        <w:sz w:val="22"/>
                      </w:rPr>
                      <w:t> </w:t>
                    </w:r>
                    <w:r>
                      <w:rPr>
                        <w:color w:val="585858"/>
                        <w:sz w:val="22"/>
                      </w:rPr>
                      <w:t>to</w:t>
                    </w:r>
                    <w:r>
                      <w:rPr>
                        <w:color w:val="585858"/>
                        <w:spacing w:val="13"/>
                        <w:sz w:val="22"/>
                      </w:rPr>
                      <w:t> </w:t>
                    </w:r>
                    <w:r>
                      <w:rPr>
                        <w:color w:val="585858"/>
                        <w:sz w:val="22"/>
                      </w:rPr>
                      <w:t>maximise</w:t>
                    </w:r>
                    <w:r>
                      <w:rPr>
                        <w:color w:val="585858"/>
                        <w:spacing w:val="12"/>
                        <w:sz w:val="22"/>
                      </w:rPr>
                      <w:t> </w:t>
                    </w:r>
                    <w:r>
                      <w:rPr>
                        <w:color w:val="585858"/>
                        <w:sz w:val="22"/>
                      </w:rPr>
                      <w:t>the</w:t>
                    </w:r>
                  </w:p>
                  <w:p>
                    <w:pPr>
                      <w:spacing w:line="268" w:lineRule="exact" w:before="0"/>
                      <w:ind w:left="823" w:right="0" w:firstLine="0"/>
                      <w:jc w:val="left"/>
                      <w:rPr>
                        <w:sz w:val="22"/>
                      </w:rPr>
                    </w:pPr>
                    <w:r>
                      <w:rPr>
                        <w:color w:val="585858"/>
                        <w:sz w:val="22"/>
                      </w:rPr>
                      <w:t>socio‐economic impact.</w:t>
                    </w:r>
                  </w:p>
                  <w:p>
                    <w:pPr>
                      <w:numPr>
                        <w:ilvl w:val="0"/>
                        <w:numId w:val="8"/>
                      </w:numPr>
                      <w:tabs>
                        <w:tab w:pos="823" w:val="left" w:leader="none"/>
                        <w:tab w:pos="824" w:val="left" w:leader="none"/>
                      </w:tabs>
                      <w:spacing w:line="279" w:lineRule="exact" w:before="0"/>
                      <w:ind w:left="823" w:right="0" w:hanging="360"/>
                      <w:jc w:val="left"/>
                      <w:rPr>
                        <w:rFonts w:ascii="Symbol"/>
                        <w:b/>
                        <w:sz w:val="22"/>
                      </w:rPr>
                    </w:pPr>
                    <w:r>
                      <w:rPr>
                        <w:color w:val="585858"/>
                        <w:sz w:val="22"/>
                      </w:rPr>
                      <w:t>To promote </w:t>
                    </w:r>
                    <w:r>
                      <w:rPr>
                        <w:b/>
                        <w:color w:val="585858"/>
                        <w:sz w:val="22"/>
                      </w:rPr>
                      <w:t>income generating</w:t>
                    </w:r>
                    <w:r>
                      <w:rPr>
                        <w:b/>
                        <w:color w:val="585858"/>
                        <w:spacing w:val="-3"/>
                        <w:sz w:val="22"/>
                      </w:rPr>
                      <w:t> </w:t>
                    </w:r>
                    <w:r>
                      <w:rPr>
                        <w:b/>
                        <w:color w:val="585858"/>
                        <w:sz w:val="22"/>
                      </w:rPr>
                      <w:t>activities</w:t>
                    </w:r>
                  </w:p>
                </w:txbxContent>
              </v:textbox>
              <v:stroke dashstyle="solid"/>
              <w10:wrap type="none"/>
            </v:shape>
          </v:group>
        </w:pict>
      </w:r>
      <w:r>
        <w:rPr>
          <w:sz w:val="20"/>
        </w:rPr>
      </w:r>
    </w:p>
    <w:p>
      <w:pPr>
        <w:spacing w:after="0"/>
        <w:rPr>
          <w:sz w:val="20"/>
        </w:rPr>
        <w:sectPr>
          <w:pgSz w:w="11920" w:h="16850"/>
          <w:pgMar w:header="0" w:footer="810" w:top="960" w:bottom="1360" w:left="1000" w:right="0"/>
        </w:sectPr>
      </w:pPr>
    </w:p>
    <w:p>
      <w:pPr>
        <w:pStyle w:val="Heading2"/>
        <w:spacing w:line="240" w:lineRule="auto"/>
      </w:pPr>
      <w:bookmarkStart w:name="_bookmark13" w:id="15"/>
      <w:bookmarkEnd w:id="15"/>
      <w:r>
        <w:rPr>
          <w:b w:val="0"/>
        </w:rPr>
      </w:r>
      <w:r>
        <w:rPr>
          <w:i/>
          <w:color w:val="585858"/>
        </w:rPr>
        <w:t># 4: </w:t>
      </w:r>
      <w:r>
        <w:rPr>
          <w:color w:val="585858"/>
        </w:rPr>
        <w:t>Smart grid (different scale) for off grid application</w:t>
      </w:r>
    </w:p>
    <w:p>
      <w:pPr>
        <w:pStyle w:val="BodyText"/>
        <w:rPr>
          <w:b/>
        </w:rPr>
      </w:pPr>
    </w:p>
    <w:p>
      <w:pPr>
        <w:pStyle w:val="Heading3"/>
      </w:pPr>
      <w:r>
        <w:rPr>
          <w:color w:val="585858"/>
        </w:rPr>
        <w:t>Specific Challenges</w:t>
      </w:r>
    </w:p>
    <w:p>
      <w:pPr>
        <w:pStyle w:val="BodyText"/>
        <w:ind w:left="824"/>
        <w:rPr>
          <w:sz w:val="20"/>
        </w:rPr>
      </w:pPr>
      <w:r>
        <w:rPr>
          <w:sz w:val="20"/>
        </w:rPr>
        <w:pict>
          <v:group style="width:491.75pt;height:543.25pt;mso-position-horizontal-relative:char;mso-position-vertical-relative:line" coordorigin="0,0" coordsize="9835,10865">
            <v:shape style="position:absolute;left:166;top:1966;width:8347;height:8898" type="#_x0000_t75" stroked="false">
              <v:imagedata r:id="rId21" o:title=""/>
            </v:shape>
            <v:shape style="position:absolute;left:302;top:6265;width:2159;height:221" type="#_x0000_t202" filled="false" stroked="false">
              <v:textbox inset="0,0,0,0">
                <w:txbxContent>
                  <w:p>
                    <w:pPr>
                      <w:spacing w:line="221" w:lineRule="exact" w:before="0"/>
                      <w:ind w:left="0" w:right="0" w:firstLine="0"/>
                      <w:jc w:val="left"/>
                      <w:rPr>
                        <w:b/>
                        <w:sz w:val="22"/>
                      </w:rPr>
                    </w:pPr>
                    <w:r>
                      <w:rPr>
                        <w:b/>
                        <w:color w:val="585858"/>
                        <w:sz w:val="22"/>
                      </w:rPr>
                      <w:t>Capacity Building Focus</w:t>
                    </w:r>
                  </w:p>
                </w:txbxContent>
              </v:textbox>
              <w10:wrap type="none"/>
            </v:shape>
            <v:shape style="position:absolute;left:4;top:6495;width:9814;height:4309" type="#_x0000_t202" filled="false" stroked="true" strokeweight=".47998pt" strokecolor="#000000">
              <v:textbox inset="0,0,0,0">
                <w:txbxContent>
                  <w:p>
                    <w:pPr>
                      <w:spacing w:before="0"/>
                      <w:ind w:left="278" w:right="99" w:firstLine="0"/>
                      <w:jc w:val="both"/>
                      <w:rPr>
                        <w:sz w:val="22"/>
                      </w:rPr>
                    </w:pPr>
                    <w:r>
                      <w:rPr>
                        <w:color w:val="585858"/>
                        <w:sz w:val="22"/>
                      </w:rPr>
                      <w:t>Across all these areas to be further researched </w:t>
                    </w:r>
                    <w:r>
                      <w:rPr>
                        <w:b/>
                        <w:color w:val="585858"/>
                        <w:sz w:val="22"/>
                      </w:rPr>
                      <w:t>technical and managerial competences </w:t>
                    </w:r>
                    <w:r>
                      <w:rPr>
                        <w:color w:val="585858"/>
                        <w:sz w:val="22"/>
                      </w:rPr>
                      <w:t>and capacities need to be developed.</w:t>
                    </w:r>
                  </w:p>
                  <w:p>
                    <w:pPr>
                      <w:spacing w:line="240" w:lineRule="auto" w:before="0"/>
                      <w:rPr>
                        <w:b/>
                        <w:sz w:val="22"/>
                      </w:rPr>
                    </w:pPr>
                  </w:p>
                  <w:p>
                    <w:pPr>
                      <w:spacing w:before="0"/>
                      <w:ind w:left="278" w:right="0" w:firstLine="0"/>
                      <w:jc w:val="left"/>
                      <w:rPr>
                        <w:sz w:val="22"/>
                      </w:rPr>
                    </w:pPr>
                    <w:r>
                      <w:rPr>
                        <w:color w:val="585858"/>
                        <w:sz w:val="22"/>
                        <w:u w:val="single" w:color="585858"/>
                      </w:rPr>
                      <w:t>At individual level:</w:t>
                    </w:r>
                  </w:p>
                  <w:p>
                    <w:pPr>
                      <w:spacing w:before="0"/>
                      <w:ind w:left="278" w:right="100" w:firstLine="0"/>
                      <w:jc w:val="both"/>
                      <w:rPr>
                        <w:sz w:val="22"/>
                      </w:rPr>
                    </w:pPr>
                    <w:r>
                      <w:rPr>
                        <w:b/>
                        <w:color w:val="585858"/>
                        <w:sz w:val="22"/>
                      </w:rPr>
                      <w:t>Researchers </w:t>
                    </w:r>
                    <w:r>
                      <w:rPr>
                        <w:color w:val="585858"/>
                        <w:sz w:val="22"/>
                      </w:rPr>
                      <w:t>shall be involved in improving smart grid components, connections and management and all activities shall be programmed to ensure </w:t>
                    </w:r>
                    <w:r>
                      <w:rPr>
                        <w:b/>
                        <w:color w:val="585858"/>
                        <w:sz w:val="22"/>
                      </w:rPr>
                      <w:t>knowledge transfer and established standards for the smart grid system and components</w:t>
                    </w:r>
                    <w:r>
                      <w:rPr>
                        <w:color w:val="585858"/>
                        <w:sz w:val="22"/>
                      </w:rPr>
                      <w:t>.</w:t>
                    </w:r>
                  </w:p>
                  <w:p>
                    <w:pPr>
                      <w:spacing w:line="240" w:lineRule="auto" w:before="1"/>
                      <w:ind w:left="278" w:right="98" w:firstLine="0"/>
                      <w:jc w:val="both"/>
                      <w:rPr>
                        <w:sz w:val="22"/>
                      </w:rPr>
                    </w:pPr>
                    <w:r>
                      <w:rPr>
                        <w:color w:val="585858"/>
                        <w:sz w:val="22"/>
                      </w:rPr>
                      <w:t>Capacity building activities shall also aim at training of </w:t>
                    </w:r>
                    <w:r>
                      <w:rPr>
                        <w:b/>
                        <w:color w:val="585858"/>
                        <w:sz w:val="22"/>
                      </w:rPr>
                      <w:t>local electrical technicians</w:t>
                    </w:r>
                    <w:r>
                      <w:rPr>
                        <w:color w:val="585858"/>
                        <w:sz w:val="22"/>
                      </w:rPr>
                      <w:t>: these trainings should be updated according to the research outputs so </w:t>
                    </w:r>
                    <w:r>
                      <w:rPr>
                        <w:b/>
                        <w:color w:val="585858"/>
                        <w:sz w:val="22"/>
                      </w:rPr>
                      <w:t>technicians’ competences address the needs of the communities in respect with the new technologies and uses </w:t>
                    </w:r>
                    <w:r>
                      <w:rPr>
                        <w:color w:val="585858"/>
                        <w:sz w:val="22"/>
                      </w:rPr>
                      <w:t>provided by research. Likewise, capacity building activities shall as well target the triggering of </w:t>
                    </w:r>
                    <w:r>
                      <w:rPr>
                        <w:b/>
                        <w:color w:val="585858"/>
                        <w:sz w:val="22"/>
                      </w:rPr>
                      <w:t>behavioural changes </w:t>
                    </w:r>
                    <w:r>
                      <w:rPr>
                        <w:color w:val="585858"/>
                        <w:sz w:val="22"/>
                      </w:rPr>
                      <w:t>to have energy access with reliable systems.</w:t>
                    </w:r>
                  </w:p>
                  <w:p>
                    <w:pPr>
                      <w:spacing w:line="240" w:lineRule="auto" w:before="11"/>
                      <w:rPr>
                        <w:b/>
                        <w:sz w:val="21"/>
                      </w:rPr>
                    </w:pPr>
                  </w:p>
                  <w:p>
                    <w:pPr>
                      <w:spacing w:before="1"/>
                      <w:ind w:left="278" w:right="0" w:firstLine="0"/>
                      <w:jc w:val="both"/>
                      <w:rPr>
                        <w:sz w:val="22"/>
                      </w:rPr>
                    </w:pPr>
                    <w:r>
                      <w:rPr>
                        <w:color w:val="585858"/>
                        <w:sz w:val="22"/>
                        <w:u w:val="single" w:color="585858"/>
                      </w:rPr>
                      <w:t>At institutional level:</w:t>
                    </w:r>
                  </w:p>
                  <w:p>
                    <w:pPr>
                      <w:spacing w:before="0"/>
                      <w:ind w:left="278" w:right="0" w:firstLine="0"/>
                      <w:jc w:val="both"/>
                      <w:rPr>
                        <w:sz w:val="22"/>
                      </w:rPr>
                    </w:pPr>
                    <w:r>
                      <w:rPr>
                        <w:color w:val="585858"/>
                        <w:sz w:val="22"/>
                      </w:rPr>
                      <w:t>Concerning infrastructures, activities and programmes shall be organised to establish and provide</w:t>
                    </w:r>
                  </w:p>
                  <w:p>
                    <w:pPr>
                      <w:spacing w:before="0"/>
                      <w:ind w:left="278" w:right="0" w:firstLine="0"/>
                      <w:jc w:val="both"/>
                      <w:rPr>
                        <w:sz w:val="22"/>
                      </w:rPr>
                    </w:pPr>
                    <w:r>
                      <w:rPr>
                        <w:b/>
                        <w:color w:val="585858"/>
                        <w:sz w:val="22"/>
                      </w:rPr>
                      <w:t>accreditation for laboratories to test smart grid systems</w:t>
                    </w:r>
                    <w:r>
                      <w:rPr>
                        <w:color w:val="585858"/>
                        <w:sz w:val="22"/>
                      </w:rPr>
                      <w:t>.</w:t>
                    </w:r>
                  </w:p>
                </w:txbxContent>
              </v:textbox>
              <v:stroke dashstyle="solid"/>
              <w10:wrap type="none"/>
            </v:shape>
            <v:shape style="position:absolute;left:48;top:4;width:9782;height:5919" type="#_x0000_t202" filled="false" stroked="true" strokeweight=".48004pt" strokecolor="#000000">
              <v:textbox inset="0,0,0,0">
                <w:txbxContent>
                  <w:p>
                    <w:pPr>
                      <w:spacing w:before="0"/>
                      <w:ind w:left="275" w:right="91" w:firstLine="0"/>
                      <w:jc w:val="both"/>
                      <w:rPr>
                        <w:sz w:val="22"/>
                      </w:rPr>
                    </w:pPr>
                    <w:r>
                      <w:rPr>
                        <w:color w:val="585858"/>
                        <w:sz w:val="22"/>
                      </w:rPr>
                      <w:t>Currently, more than </w:t>
                    </w:r>
                    <w:r>
                      <w:rPr>
                        <w:b/>
                        <w:color w:val="585858"/>
                        <w:sz w:val="22"/>
                      </w:rPr>
                      <w:t>600 Million people </w:t>
                    </w:r>
                    <w:r>
                      <w:rPr>
                        <w:color w:val="585858"/>
                        <w:sz w:val="22"/>
                      </w:rPr>
                      <w:t>in Africa do not have access to electricity, 80% of which live in rural areas. In addition to small stand‐alone systems for individual households and extensions of the national grid, </w:t>
                    </w:r>
                    <w:r>
                      <w:rPr>
                        <w:b/>
                        <w:color w:val="585858"/>
                        <w:sz w:val="22"/>
                      </w:rPr>
                      <w:t>there is a growing need for small‐ to medium-scale Distributed Generation (DG) solutions </w:t>
                    </w:r>
                    <w:r>
                      <w:rPr>
                        <w:color w:val="585858"/>
                        <w:sz w:val="22"/>
                      </w:rPr>
                      <w:t>capable of integrating a diverse mix of Renewable Energy Sources (RES) for supply to small- and medium- sized communities. Increasing the attention of governments to </w:t>
                    </w:r>
                    <w:r>
                      <w:rPr>
                        <w:b/>
                        <w:color w:val="585858"/>
                        <w:sz w:val="22"/>
                      </w:rPr>
                      <w:t>regulated penetration of REs </w:t>
                    </w:r>
                    <w:r>
                      <w:rPr>
                        <w:color w:val="585858"/>
                        <w:sz w:val="22"/>
                      </w:rPr>
                      <w:t>into the national grid will help overcome the dichotomy between centralized and decentralized electrification.</w:t>
                    </w:r>
                  </w:p>
                  <w:p>
                    <w:pPr>
                      <w:spacing w:before="0"/>
                      <w:ind w:left="275" w:right="98" w:firstLine="0"/>
                      <w:jc w:val="both"/>
                      <w:rPr>
                        <w:sz w:val="22"/>
                      </w:rPr>
                    </w:pPr>
                    <w:r>
                      <w:rPr>
                        <w:color w:val="585858"/>
                        <w:sz w:val="22"/>
                      </w:rPr>
                      <w:t>Moreover, using hybrid solutions </w:t>
                    </w:r>
                    <w:r>
                      <w:rPr>
                        <w:b/>
                        <w:color w:val="585858"/>
                        <w:sz w:val="22"/>
                      </w:rPr>
                      <w:t>coupling different RES with conventional sources </w:t>
                    </w:r>
                    <w:r>
                      <w:rPr>
                        <w:color w:val="585858"/>
                        <w:sz w:val="22"/>
                      </w:rPr>
                      <w:t>combines a bottom- up and top-downapproach.</w:t>
                    </w:r>
                  </w:p>
                  <w:p>
                    <w:pPr>
                      <w:spacing w:before="0"/>
                      <w:ind w:left="275" w:right="98" w:firstLine="0"/>
                      <w:jc w:val="both"/>
                      <w:rPr>
                        <w:sz w:val="22"/>
                      </w:rPr>
                    </w:pPr>
                    <w:r>
                      <w:rPr>
                        <w:color w:val="585858"/>
                        <w:sz w:val="22"/>
                      </w:rPr>
                      <w:t>Such solutions may contribute to an increase in the </w:t>
                    </w:r>
                    <w:r>
                      <w:rPr>
                        <w:b/>
                        <w:color w:val="585858"/>
                        <w:sz w:val="22"/>
                      </w:rPr>
                      <w:t>reliability of the power </w:t>
                    </w:r>
                    <w:r>
                      <w:rPr>
                        <w:color w:val="585858"/>
                        <w:sz w:val="22"/>
                      </w:rPr>
                      <w:t>supply and reduced dependence on storage and fossil backup systems, thus also mitigating energy poverty.</w:t>
                    </w:r>
                  </w:p>
                  <w:p>
                    <w:pPr>
                      <w:spacing w:before="0"/>
                      <w:ind w:left="275" w:right="100" w:firstLine="0"/>
                      <w:jc w:val="both"/>
                      <w:rPr>
                        <w:sz w:val="22"/>
                      </w:rPr>
                    </w:pPr>
                    <w:r>
                      <w:rPr>
                        <w:color w:val="585858"/>
                        <w:sz w:val="22"/>
                      </w:rPr>
                      <w:t>Hybrid and Smart RES Grids have a role in addressing the many technological challenges that may arise from the integration of different RE technologies, distribution, and storage systems. These systems must </w:t>
                    </w:r>
                    <w:r>
                      <w:rPr>
                        <w:b/>
                        <w:color w:val="585858"/>
                        <w:sz w:val="22"/>
                      </w:rPr>
                      <w:t>be optimised and integrated </w:t>
                    </w:r>
                    <w:r>
                      <w:rPr>
                        <w:color w:val="585858"/>
                        <w:sz w:val="22"/>
                      </w:rPr>
                      <w:t>to be able to respond to rapidly evolving energy needs.</w:t>
                    </w:r>
                  </w:p>
                  <w:p>
                    <w:pPr>
                      <w:spacing w:before="0"/>
                      <w:ind w:left="275" w:right="97" w:firstLine="0"/>
                      <w:jc w:val="both"/>
                      <w:rPr>
                        <w:sz w:val="22"/>
                      </w:rPr>
                    </w:pPr>
                    <w:r>
                      <w:rPr>
                        <w:color w:val="585858"/>
                        <w:sz w:val="22"/>
                      </w:rPr>
                      <w:t>They can play a role addressing </w:t>
                    </w:r>
                    <w:r>
                      <w:rPr>
                        <w:b/>
                        <w:color w:val="585858"/>
                        <w:sz w:val="22"/>
                      </w:rPr>
                      <w:t>environmental challenges </w:t>
                    </w:r>
                    <w:r>
                      <w:rPr>
                        <w:color w:val="585858"/>
                        <w:sz w:val="22"/>
                      </w:rPr>
                      <w:t>since they contribute to reducing local air pollution and GHGs emissions. If properly designed, they can also decrease energy‐</w:t>
                    </w:r>
                    <w:r>
                      <w:rPr>
                        <w:b/>
                        <w:color w:val="585858"/>
                        <w:sz w:val="22"/>
                      </w:rPr>
                      <w:t>water‐food competition </w:t>
                    </w:r>
                    <w:r>
                      <w:rPr>
                        <w:color w:val="585858"/>
                        <w:sz w:val="22"/>
                      </w:rPr>
                      <w:t>by reducing reliance on traditional biomass and contributing to wise water management.</w:t>
                    </w:r>
                  </w:p>
                  <w:p>
                    <w:pPr>
                      <w:spacing w:line="240" w:lineRule="auto" w:before="1"/>
                      <w:ind w:left="275" w:right="97" w:firstLine="0"/>
                      <w:jc w:val="both"/>
                      <w:rPr>
                        <w:sz w:val="22"/>
                      </w:rPr>
                    </w:pPr>
                    <w:r>
                      <w:rPr>
                        <w:color w:val="585858"/>
                        <w:sz w:val="22"/>
                      </w:rPr>
                      <w:t>Furthermore, Smart and Hybrid Grids can respond to local </w:t>
                    </w:r>
                    <w:r>
                      <w:rPr>
                        <w:b/>
                        <w:color w:val="585858"/>
                        <w:sz w:val="22"/>
                      </w:rPr>
                      <w:t>socio‐economic challenges</w:t>
                    </w:r>
                    <w:r>
                      <w:rPr>
                        <w:color w:val="585858"/>
                        <w:sz w:val="22"/>
                      </w:rPr>
                      <w:t>. They can be scaled‐up to meet growing demand, tailored to </w:t>
                    </w:r>
                    <w:r>
                      <w:rPr>
                        <w:b/>
                        <w:color w:val="585858"/>
                        <w:sz w:val="22"/>
                      </w:rPr>
                      <w:t>match productive uses </w:t>
                    </w:r>
                    <w:r>
                      <w:rPr>
                        <w:color w:val="585858"/>
                        <w:sz w:val="22"/>
                      </w:rPr>
                      <w:t>in either agriculture or rural industries, and support community service delivery in education and health.</w:t>
                    </w:r>
                  </w:p>
                  <w:p>
                    <w:pPr>
                      <w:spacing w:before="0"/>
                      <w:ind w:left="275" w:right="98" w:firstLine="0"/>
                      <w:jc w:val="both"/>
                      <w:rPr>
                        <w:sz w:val="22"/>
                      </w:rPr>
                    </w:pPr>
                    <w:r>
                      <w:rPr>
                        <w:color w:val="585858"/>
                        <w:sz w:val="22"/>
                      </w:rPr>
                      <w:t>With the deployment of </w:t>
                    </w:r>
                    <w:r>
                      <w:rPr>
                        <w:b/>
                        <w:color w:val="585858"/>
                        <w:sz w:val="22"/>
                      </w:rPr>
                      <w:t>appropriate business models</w:t>
                    </w:r>
                    <w:r>
                      <w:rPr>
                        <w:color w:val="585858"/>
                        <w:sz w:val="22"/>
                      </w:rPr>
                      <w:t>, improved energy affordability may be achieved for local people and job opportunities may be created associated with manufacturing, installation and maintenance.</w:t>
                    </w:r>
                  </w:p>
                </w:txbxContent>
              </v:textbox>
              <v:stroke dashstyle="solid"/>
              <w10:wrap type="none"/>
            </v:shape>
          </v:group>
        </w:pict>
      </w:r>
      <w:r>
        <w:rPr>
          <w:sz w:val="20"/>
        </w:rPr>
      </w:r>
    </w:p>
    <w:p>
      <w:pPr>
        <w:spacing w:after="0"/>
        <w:rPr>
          <w:sz w:val="20"/>
        </w:rPr>
        <w:sectPr>
          <w:pgSz w:w="11920" w:h="16850"/>
          <w:pgMar w:header="0" w:footer="810" w:top="960" w:bottom="1360" w:left="1000" w:right="0"/>
        </w:sectPr>
      </w:pPr>
    </w:p>
    <w:p>
      <w:pPr>
        <w:pStyle w:val="Heading3"/>
        <w:spacing w:before="29"/>
      </w:pPr>
      <w:r>
        <w:rPr/>
        <w:pict>
          <v:shape style="position:absolute;margin-left:99.024002pt;margin-top:17.56361pt;width:467.7pt;height:93.4pt;mso-position-horizontal-relative:page;mso-position-vertical-relative:paragraph;z-index:-232;mso-wrap-distance-left:0;mso-wrap-distance-right:0" type="#_x0000_t202" filled="false" stroked="false">
            <v:textbox inset="0,0,0,0">
              <w:txbxContent>
                <w:p>
                  <w:pPr>
                    <w:spacing w:line="225" w:lineRule="exact" w:before="0"/>
                    <w:ind w:left="0" w:right="0" w:firstLine="0"/>
                    <w:jc w:val="left"/>
                    <w:rPr>
                      <w:sz w:val="22"/>
                    </w:rPr>
                  </w:pPr>
                  <w:r>
                    <w:rPr>
                      <w:color w:val="585858"/>
                      <w:sz w:val="22"/>
                    </w:rPr>
                    <w:t>The </w:t>
                  </w:r>
                  <w:r>
                    <w:rPr>
                      <w:b/>
                      <w:color w:val="585858"/>
                      <w:sz w:val="22"/>
                    </w:rPr>
                    <w:t>research and capacity building activities </w:t>
                  </w:r>
                  <w:r>
                    <w:rPr>
                      <w:color w:val="585858"/>
                      <w:sz w:val="22"/>
                    </w:rPr>
                    <w:t>within this multi-annual roadmap will allow:</w:t>
                  </w:r>
                </w:p>
                <w:p>
                  <w:pPr>
                    <w:spacing w:before="0"/>
                    <w:ind w:left="0" w:right="0" w:firstLine="0"/>
                    <w:jc w:val="left"/>
                    <w:rPr>
                      <w:b/>
                      <w:sz w:val="22"/>
                    </w:rPr>
                  </w:pPr>
                  <w:r>
                    <w:rPr>
                      <w:b/>
                      <w:color w:val="585858"/>
                      <w:sz w:val="22"/>
                    </w:rPr>
                    <w:t>Output</w:t>
                  </w:r>
                </w:p>
                <w:p>
                  <w:pPr>
                    <w:numPr>
                      <w:ilvl w:val="0"/>
                      <w:numId w:val="9"/>
                    </w:numPr>
                    <w:tabs>
                      <w:tab w:pos="719" w:val="left" w:leader="none"/>
                      <w:tab w:pos="720" w:val="left" w:leader="none"/>
                    </w:tabs>
                    <w:spacing w:before="1"/>
                    <w:ind w:left="719" w:right="0" w:hanging="360"/>
                    <w:jc w:val="left"/>
                    <w:rPr>
                      <w:sz w:val="22"/>
                    </w:rPr>
                  </w:pPr>
                  <w:r>
                    <w:rPr>
                      <w:color w:val="585858"/>
                      <w:sz w:val="22"/>
                    </w:rPr>
                    <w:t>Development of </w:t>
                  </w:r>
                  <w:r>
                    <w:rPr>
                      <w:b/>
                      <w:color w:val="585858"/>
                      <w:sz w:val="22"/>
                    </w:rPr>
                    <w:t>new tools for optimizing capacity in planning and dispatching strategies</w:t>
                  </w:r>
                  <w:r>
                    <w:rPr>
                      <w:b/>
                      <w:color w:val="585858"/>
                      <w:spacing w:val="-30"/>
                      <w:sz w:val="22"/>
                    </w:rPr>
                    <w:t> </w:t>
                  </w:r>
                  <w:r>
                    <w:rPr>
                      <w:color w:val="585858"/>
                      <w:sz w:val="22"/>
                    </w:rPr>
                    <w:t>based</w:t>
                  </w:r>
                </w:p>
                <w:p>
                  <w:pPr>
                    <w:pStyle w:val="BodyText"/>
                    <w:ind w:left="719"/>
                  </w:pPr>
                  <w:r>
                    <w:rPr>
                      <w:color w:val="585858"/>
                    </w:rPr>
                    <w:t>on people’s needs;</w:t>
                  </w:r>
                </w:p>
                <w:p>
                  <w:pPr>
                    <w:pStyle w:val="BodyText"/>
                    <w:numPr>
                      <w:ilvl w:val="0"/>
                      <w:numId w:val="9"/>
                    </w:numPr>
                    <w:tabs>
                      <w:tab w:pos="719" w:val="left" w:leader="none"/>
                      <w:tab w:pos="720" w:val="left" w:leader="none"/>
                    </w:tabs>
                    <w:spacing w:line="279" w:lineRule="exact" w:before="1" w:after="0"/>
                    <w:ind w:left="719" w:right="0" w:hanging="360"/>
                    <w:jc w:val="left"/>
                  </w:pPr>
                  <w:r>
                    <w:rPr>
                      <w:color w:val="585858"/>
                    </w:rPr>
                    <w:t>Reduction of energy dependence on fossil fuel and increase in the share of</w:t>
                  </w:r>
                  <w:r>
                    <w:rPr>
                      <w:color w:val="585858"/>
                      <w:spacing w:val="-16"/>
                    </w:rPr>
                    <w:t> </w:t>
                  </w:r>
                  <w:r>
                    <w:rPr>
                      <w:color w:val="585858"/>
                    </w:rPr>
                    <w:t>RES;</w:t>
                  </w:r>
                </w:p>
                <w:p>
                  <w:pPr>
                    <w:numPr>
                      <w:ilvl w:val="0"/>
                      <w:numId w:val="9"/>
                    </w:numPr>
                    <w:tabs>
                      <w:tab w:pos="719" w:val="left" w:leader="none"/>
                      <w:tab w:pos="720" w:val="left" w:leader="none"/>
                    </w:tabs>
                    <w:spacing w:line="279" w:lineRule="exact" w:before="0"/>
                    <w:ind w:left="719" w:right="0" w:hanging="360"/>
                    <w:jc w:val="left"/>
                    <w:rPr>
                      <w:sz w:val="22"/>
                    </w:rPr>
                  </w:pPr>
                  <w:r>
                    <w:rPr>
                      <w:color w:val="585858"/>
                      <w:sz w:val="22"/>
                    </w:rPr>
                    <w:t>New </w:t>
                  </w:r>
                  <w:r>
                    <w:rPr>
                      <w:b/>
                      <w:color w:val="585858"/>
                      <w:sz w:val="22"/>
                    </w:rPr>
                    <w:t>open‐source code access </w:t>
                  </w:r>
                  <w:r>
                    <w:rPr>
                      <w:color w:val="585858"/>
                      <w:sz w:val="22"/>
                    </w:rPr>
                    <w:t>for researchers</w:t>
                  </w:r>
                  <w:r>
                    <w:rPr>
                      <w:color w:val="585858"/>
                      <w:spacing w:val="-18"/>
                      <w:sz w:val="22"/>
                    </w:rPr>
                    <w:t> </w:t>
                  </w:r>
                  <w:r>
                    <w:rPr>
                      <w:color w:val="585858"/>
                      <w:sz w:val="22"/>
                    </w:rPr>
                    <w:t>worldwide.</w:t>
                  </w:r>
                </w:p>
                <w:p>
                  <w:pPr>
                    <w:spacing w:line="265" w:lineRule="exact" w:before="0"/>
                    <w:ind w:left="0" w:right="0" w:firstLine="0"/>
                    <w:jc w:val="left"/>
                    <w:rPr>
                      <w:b/>
                      <w:sz w:val="22"/>
                    </w:rPr>
                  </w:pPr>
                  <w:r>
                    <w:rPr>
                      <w:b/>
                      <w:color w:val="585858"/>
                      <w:sz w:val="22"/>
                    </w:rPr>
                    <w:t>Outcome</w:t>
                  </w:r>
                </w:p>
              </w:txbxContent>
            </v:textbox>
            <w10:wrap type="topAndBottom"/>
          </v:shape>
        </w:pict>
      </w:r>
      <w:r>
        <w:rPr/>
        <w:pict>
          <v:group style="position:absolute;margin-left:93.384003pt;margin-top:14.923611pt;width:489.6pt;height:571.35pt;mso-position-horizontal-relative:page;mso-position-vertical-relative:paragraph;z-index:-34888" coordorigin="1868,298" coordsize="9792,11427">
            <v:shape style="position:absolute;left:1990;top:2827;width:8347;height:8898" type="#_x0000_t75" stroked="false">
              <v:imagedata r:id="rId21" o:title=""/>
            </v:shape>
            <v:line style="position:absolute" from="1877,303" to="11650,303" stroked="true" strokeweight=".48pt" strokecolor="#000000">
              <v:stroke dashstyle="solid"/>
            </v:line>
            <v:line style="position:absolute" from="1872,298" to="1872,5831" stroked="true" strokeweight=".48pt" strokecolor="#000000">
              <v:stroke dashstyle="solid"/>
            </v:line>
            <v:line style="position:absolute" from="1877,5827" to="11650,5827" stroked="true" strokeweight=".48001pt" strokecolor="#000000">
              <v:stroke dashstyle="solid"/>
            </v:line>
            <v:line style="position:absolute" from="11654,298" to="11654,5831" stroked="true" strokeweight=".48004pt" strokecolor="#000000">
              <v:stroke dashstyle="solid"/>
            </v:line>
            <w10:wrap type="none"/>
          </v:group>
        </w:pict>
      </w:r>
      <w:r>
        <w:rPr/>
        <w:pict>
          <v:shape style="position:absolute;margin-left:135.020004pt;margin-top:285.889984pt;width:370.6pt;height:53.05pt;mso-position-horizontal-relative:page;mso-position-vertical-relative:page;z-index:1864" type="#_x0000_t202" filled="false" stroked="false">
            <v:textbox inset="0,0,0,0">
              <w:txbxContent>
                <w:p>
                  <w:pPr>
                    <w:spacing w:line="225" w:lineRule="exact" w:before="0"/>
                    <w:ind w:left="0" w:right="0" w:firstLine="0"/>
                    <w:jc w:val="left"/>
                    <w:rPr>
                      <w:sz w:val="22"/>
                    </w:rPr>
                  </w:pPr>
                  <w:r>
                    <w:rPr>
                      <w:b/>
                      <w:color w:val="585858"/>
                      <w:sz w:val="22"/>
                    </w:rPr>
                    <w:t>Increased energy access in rural areas </w:t>
                  </w:r>
                  <w:r>
                    <w:rPr>
                      <w:color w:val="585858"/>
                      <w:sz w:val="22"/>
                    </w:rPr>
                    <w:t>and use of REs;</w:t>
                  </w:r>
                </w:p>
                <w:p>
                  <w:pPr>
                    <w:spacing w:line="252" w:lineRule="auto" w:before="10"/>
                    <w:ind w:left="0" w:right="-5" w:firstLine="0"/>
                    <w:jc w:val="left"/>
                    <w:rPr>
                      <w:sz w:val="22"/>
                    </w:rPr>
                  </w:pPr>
                  <w:r>
                    <w:rPr>
                      <w:b/>
                      <w:color w:val="585858"/>
                      <w:sz w:val="22"/>
                    </w:rPr>
                    <w:t>Improved living conditions and social inclusive growth </w:t>
                  </w:r>
                  <w:r>
                    <w:rPr>
                      <w:color w:val="585858"/>
                      <w:sz w:val="22"/>
                    </w:rPr>
                    <w:t>in the local context; I</w:t>
                  </w:r>
                  <w:r>
                    <w:rPr>
                      <w:b/>
                      <w:color w:val="585858"/>
                      <w:sz w:val="22"/>
                    </w:rPr>
                    <w:t>mproved economic development </w:t>
                  </w:r>
                  <w:r>
                    <w:rPr>
                      <w:color w:val="585858"/>
                      <w:sz w:val="22"/>
                    </w:rPr>
                    <w:t>and promoting job creation in the local context. </w:t>
                  </w:r>
                  <w:r>
                    <w:rPr>
                      <w:b/>
                      <w:color w:val="585858"/>
                      <w:sz w:val="22"/>
                    </w:rPr>
                    <w:t>Behavioural change </w:t>
                  </w:r>
                  <w:r>
                    <w:rPr>
                      <w:color w:val="585858"/>
                      <w:sz w:val="22"/>
                    </w:rPr>
                    <w:t>as far as energy usages</w:t>
                  </w:r>
                </w:p>
              </w:txbxContent>
            </v:textbox>
            <w10:wrap type="none"/>
          </v:shape>
        </w:pict>
      </w:r>
      <w:r>
        <w:rPr/>
        <w:pict>
          <v:shape style="position:absolute;margin-left:135.020004pt;margin-top:113.943611pt;width:438.75pt;height:107.45pt;mso-position-horizontal-relative:page;mso-position-vertical-relative:paragraph;z-index:1888" type="#_x0000_t202" filled="false" stroked="false">
            <v:textbox inset="0,0,0,0">
              <w:txbxContent>
                <w:p>
                  <w:pPr>
                    <w:spacing w:line="225" w:lineRule="exact" w:before="0"/>
                    <w:ind w:left="0" w:right="0" w:firstLine="0"/>
                    <w:jc w:val="left"/>
                    <w:rPr>
                      <w:b/>
                      <w:sz w:val="22"/>
                    </w:rPr>
                  </w:pPr>
                  <w:r>
                    <w:rPr>
                      <w:b/>
                      <w:color w:val="585858"/>
                      <w:sz w:val="22"/>
                    </w:rPr>
                    <w:t>Researcher capacity </w:t>
                  </w:r>
                  <w:r>
                    <w:rPr>
                      <w:color w:val="585858"/>
                      <w:sz w:val="22"/>
                    </w:rPr>
                    <w:t>will be strengthened with </w:t>
                  </w:r>
                  <w:r>
                    <w:rPr>
                      <w:b/>
                      <w:color w:val="585858"/>
                      <w:sz w:val="22"/>
                    </w:rPr>
                    <w:t>holistic and multidisciplinary thinking and needed</w:t>
                  </w:r>
                </w:p>
                <w:p>
                  <w:pPr>
                    <w:spacing w:before="0"/>
                    <w:ind w:left="0" w:right="0" w:firstLine="0"/>
                    <w:jc w:val="left"/>
                    <w:rPr>
                      <w:sz w:val="22"/>
                    </w:rPr>
                  </w:pPr>
                  <w:r>
                    <w:rPr>
                      <w:b/>
                      <w:color w:val="585858"/>
                      <w:sz w:val="22"/>
                    </w:rPr>
                    <w:t>technical competences </w:t>
                  </w:r>
                  <w:r>
                    <w:rPr>
                      <w:color w:val="585858"/>
                      <w:sz w:val="22"/>
                    </w:rPr>
                    <w:t>through capacity building. Additionally, increased awareness of people’s</w:t>
                  </w:r>
                </w:p>
                <w:p>
                  <w:pPr>
                    <w:spacing w:before="0"/>
                    <w:ind w:left="0" w:right="0" w:firstLine="0"/>
                    <w:jc w:val="left"/>
                    <w:rPr>
                      <w:sz w:val="22"/>
                    </w:rPr>
                  </w:pPr>
                  <w:r>
                    <w:rPr>
                      <w:color w:val="585858"/>
                      <w:sz w:val="22"/>
                    </w:rPr>
                    <w:t>needs will support </w:t>
                  </w:r>
                  <w:r>
                    <w:rPr>
                      <w:b/>
                      <w:color w:val="585858"/>
                      <w:sz w:val="22"/>
                    </w:rPr>
                    <w:t>longer-term behaviour change</w:t>
                  </w:r>
                  <w:r>
                    <w:rPr>
                      <w:color w:val="585858"/>
                      <w:sz w:val="22"/>
                    </w:rPr>
                    <w:t>;</w:t>
                  </w:r>
                </w:p>
                <w:p>
                  <w:pPr>
                    <w:spacing w:before="12"/>
                    <w:ind w:left="0" w:right="125" w:firstLine="0"/>
                    <w:jc w:val="left"/>
                    <w:rPr>
                      <w:sz w:val="22"/>
                    </w:rPr>
                  </w:pPr>
                  <w:r>
                    <w:rPr>
                      <w:color w:val="585858"/>
                      <w:sz w:val="22"/>
                    </w:rPr>
                    <w:t>Research and related capacity building will be valorised as instrumental to the </w:t>
                  </w:r>
                  <w:r>
                    <w:rPr>
                      <w:b/>
                      <w:color w:val="585858"/>
                      <w:sz w:val="22"/>
                    </w:rPr>
                    <w:t>creation of native and local innovation and behavioural change</w:t>
                  </w:r>
                  <w:r>
                    <w:rPr>
                      <w:color w:val="585858"/>
                      <w:sz w:val="22"/>
                    </w:rPr>
                    <w:t>;</w:t>
                  </w:r>
                </w:p>
                <w:p>
                  <w:pPr>
                    <w:pStyle w:val="BodyText"/>
                    <w:spacing w:before="11"/>
                  </w:pPr>
                  <w:r>
                    <w:rPr>
                      <w:color w:val="585858"/>
                    </w:rPr>
                    <w:t>Technologies design will be increasingly people‐driven, increasing </w:t>
                  </w:r>
                  <w:r>
                    <w:rPr>
                      <w:b/>
                      <w:color w:val="585858"/>
                    </w:rPr>
                    <w:t>efficiency</w:t>
                  </w:r>
                  <w:r>
                    <w:rPr>
                      <w:color w:val="585858"/>
                    </w:rPr>
                    <w:t>;</w:t>
                  </w:r>
                </w:p>
                <w:p>
                  <w:pPr>
                    <w:spacing w:line="252" w:lineRule="auto" w:before="12"/>
                    <w:ind w:left="0" w:right="749" w:firstLine="0"/>
                    <w:jc w:val="left"/>
                    <w:rPr>
                      <w:sz w:val="22"/>
                    </w:rPr>
                  </w:pPr>
                  <w:r>
                    <w:rPr>
                      <w:b/>
                      <w:color w:val="585858"/>
                      <w:sz w:val="22"/>
                    </w:rPr>
                    <w:t>Local people and civil society </w:t>
                  </w:r>
                  <w:r>
                    <w:rPr>
                      <w:color w:val="585858"/>
                      <w:sz w:val="22"/>
                    </w:rPr>
                    <w:t>will feel more </w:t>
                  </w:r>
                  <w:r>
                    <w:rPr>
                      <w:b/>
                      <w:color w:val="585858"/>
                      <w:sz w:val="22"/>
                    </w:rPr>
                    <w:t>engaged in the research‐innovation process</w:t>
                  </w:r>
                  <w:r>
                    <w:rPr>
                      <w:color w:val="585858"/>
                      <w:sz w:val="22"/>
                    </w:rPr>
                    <w:t>; Private players will benefit from a </w:t>
                  </w:r>
                  <w:r>
                    <w:rPr>
                      <w:b/>
                      <w:color w:val="585858"/>
                      <w:sz w:val="22"/>
                    </w:rPr>
                    <w:t>new instrument for supporting sustainable business</w:t>
                  </w:r>
                  <w:r>
                    <w:rPr>
                      <w:color w:val="585858"/>
                      <w:sz w:val="22"/>
                    </w:rPr>
                    <w:t>.</w:t>
                  </w:r>
                </w:p>
              </w:txbxContent>
            </v:textbox>
            <w10:wrap type="none"/>
          </v:shape>
        </w:pict>
      </w:r>
      <w:r>
        <w:rPr/>
        <w:pict>
          <v:shape style="position:absolute;margin-left:99.024002pt;margin-top:111.124313pt;width:32.8pt;height:179.4pt;mso-position-horizontal-relative:page;mso-position-vertical-relative:paragraph;z-index:1912" type="#_x0000_t202" filled="false" stroked="false">
            <v:textbox inset="0,0,0,0">
              <w:txbxContent>
                <w:p>
                  <w:pPr>
                    <w:pStyle w:val="BodyText"/>
                    <w:spacing w:before="1"/>
                    <w:ind w:left="166"/>
                    <w:jc w:val="center"/>
                    <w:rPr>
                      <w:rFonts w:ascii="Symbol" w:hAnsi="Symbol"/>
                    </w:rPr>
                  </w:pPr>
                  <w:r>
                    <w:rPr>
                      <w:rFonts w:ascii="Symbol" w:hAnsi="Symbol"/>
                      <w:w w:val="100"/>
                    </w:rPr>
                    <w:t></w:t>
                  </w:r>
                </w:p>
                <w:p>
                  <w:pPr>
                    <w:pStyle w:val="BodyText"/>
                    <w:rPr>
                      <w:b/>
                      <w:sz w:val="26"/>
                    </w:rPr>
                  </w:pPr>
                </w:p>
                <w:p>
                  <w:pPr>
                    <w:pStyle w:val="BodyText"/>
                    <w:spacing w:before="231"/>
                    <w:ind w:left="166"/>
                    <w:jc w:val="center"/>
                    <w:rPr>
                      <w:rFonts w:ascii="Symbol" w:hAnsi="Symbol"/>
                    </w:rPr>
                  </w:pPr>
                  <w:r>
                    <w:rPr>
                      <w:rFonts w:ascii="Symbol" w:hAnsi="Symbol"/>
                      <w:w w:val="100"/>
                    </w:rPr>
                    <w:t></w:t>
                  </w:r>
                </w:p>
                <w:p>
                  <w:pPr>
                    <w:pStyle w:val="BodyText"/>
                    <w:spacing w:before="10"/>
                    <w:rPr>
                      <w:b/>
                    </w:rPr>
                  </w:pPr>
                </w:p>
                <w:p>
                  <w:pPr>
                    <w:pStyle w:val="BodyText"/>
                    <w:ind w:left="166"/>
                    <w:jc w:val="center"/>
                    <w:rPr>
                      <w:rFonts w:ascii="Symbol" w:hAnsi="Symbol"/>
                    </w:rPr>
                  </w:pPr>
                  <w:r>
                    <w:rPr>
                      <w:rFonts w:ascii="Symbol" w:hAnsi="Symbol"/>
                      <w:w w:val="100"/>
                    </w:rPr>
                    <w:t></w:t>
                  </w:r>
                </w:p>
                <w:p>
                  <w:pPr>
                    <w:pStyle w:val="BodyText"/>
                    <w:spacing w:before="11"/>
                    <w:ind w:left="166"/>
                    <w:jc w:val="center"/>
                    <w:rPr>
                      <w:rFonts w:ascii="Symbol" w:hAnsi="Symbol"/>
                    </w:rPr>
                  </w:pPr>
                  <w:r>
                    <w:rPr>
                      <w:rFonts w:ascii="Symbol" w:hAnsi="Symbol"/>
                      <w:w w:val="100"/>
                    </w:rPr>
                    <w:t></w:t>
                  </w:r>
                </w:p>
                <w:p>
                  <w:pPr>
                    <w:pStyle w:val="BodyText"/>
                    <w:spacing w:before="11"/>
                    <w:ind w:left="166"/>
                    <w:jc w:val="center"/>
                    <w:rPr>
                      <w:rFonts w:ascii="Symbol" w:hAnsi="Symbol"/>
                    </w:rPr>
                  </w:pPr>
                  <w:r>
                    <w:rPr>
                      <w:rFonts w:ascii="Symbol" w:hAnsi="Symbol"/>
                      <w:w w:val="100"/>
                    </w:rPr>
                    <w:t></w:t>
                  </w:r>
                </w:p>
                <w:p>
                  <w:pPr>
                    <w:spacing w:before="11"/>
                    <w:ind w:left="0" w:right="18" w:firstLine="0"/>
                    <w:jc w:val="center"/>
                    <w:rPr>
                      <w:b/>
                      <w:sz w:val="22"/>
                    </w:rPr>
                  </w:pPr>
                  <w:r>
                    <w:rPr>
                      <w:b/>
                      <w:color w:val="585858"/>
                      <w:sz w:val="22"/>
                    </w:rPr>
                    <w:t>Impact</w:t>
                  </w:r>
                </w:p>
                <w:p>
                  <w:pPr>
                    <w:pStyle w:val="BodyText"/>
                    <w:spacing w:before="1"/>
                    <w:ind w:left="166"/>
                    <w:jc w:val="center"/>
                    <w:rPr>
                      <w:rFonts w:ascii="Symbol" w:hAnsi="Symbol"/>
                    </w:rPr>
                  </w:pPr>
                  <w:r>
                    <w:rPr>
                      <w:rFonts w:ascii="Symbol" w:hAnsi="Symbol"/>
                      <w:w w:val="100"/>
                    </w:rPr>
                    <w:t></w:t>
                  </w:r>
                </w:p>
                <w:p>
                  <w:pPr>
                    <w:pStyle w:val="BodyText"/>
                    <w:spacing w:before="9"/>
                    <w:ind w:left="166"/>
                    <w:jc w:val="center"/>
                    <w:rPr>
                      <w:rFonts w:ascii="Symbol" w:hAnsi="Symbol"/>
                    </w:rPr>
                  </w:pPr>
                  <w:r>
                    <w:rPr>
                      <w:rFonts w:ascii="Symbol" w:hAnsi="Symbol"/>
                      <w:w w:val="100"/>
                    </w:rPr>
                    <w:t></w:t>
                  </w:r>
                </w:p>
                <w:p>
                  <w:pPr>
                    <w:pStyle w:val="BodyText"/>
                    <w:spacing w:before="11"/>
                    <w:ind w:left="166"/>
                    <w:jc w:val="center"/>
                    <w:rPr>
                      <w:rFonts w:ascii="Symbol" w:hAnsi="Symbol"/>
                    </w:rPr>
                  </w:pPr>
                  <w:r>
                    <w:rPr>
                      <w:rFonts w:ascii="Symbol" w:hAnsi="Symbol"/>
                      <w:w w:val="100"/>
                    </w:rPr>
                    <w:t></w:t>
                  </w:r>
                </w:p>
                <w:p>
                  <w:pPr>
                    <w:pStyle w:val="BodyText"/>
                    <w:spacing w:before="11"/>
                    <w:ind w:left="166"/>
                    <w:jc w:val="center"/>
                    <w:rPr>
                      <w:rFonts w:ascii="Symbol" w:hAnsi="Symbol"/>
                    </w:rPr>
                  </w:pPr>
                  <w:r>
                    <w:rPr>
                      <w:rFonts w:ascii="Symbol" w:hAnsi="Symbol"/>
                      <w:w w:val="100"/>
                    </w:rPr>
                    <w:t></w:t>
                  </w:r>
                </w:p>
              </w:txbxContent>
            </v:textbox>
            <w10:wrap type="none"/>
          </v:shape>
        </w:pict>
      </w:r>
      <w:r>
        <w:rPr>
          <w:color w:val="585858"/>
        </w:rPr>
        <w:t>Expected outputs, outcomes and impacts of the MAR 4:</w:t>
      </w:r>
    </w:p>
    <w:p>
      <w:pPr>
        <w:spacing w:after="0"/>
        <w:sectPr>
          <w:pgSz w:w="11920" w:h="16850"/>
          <w:pgMar w:header="0" w:footer="810" w:top="960" w:bottom="1360" w:left="1000" w:right="0"/>
        </w:sectPr>
      </w:pPr>
    </w:p>
    <w:p>
      <w:pPr>
        <w:pStyle w:val="Heading2"/>
        <w:spacing w:line="240" w:lineRule="auto"/>
        <w:jc w:val="both"/>
      </w:pPr>
      <w:bookmarkStart w:name="_bookmark14" w:id="16"/>
      <w:bookmarkEnd w:id="16"/>
      <w:r>
        <w:rPr>
          <w:b w:val="0"/>
        </w:rPr>
      </w:r>
      <w:r>
        <w:rPr>
          <w:i/>
          <w:color w:val="585858"/>
        </w:rPr>
        <w:t># 5: </w:t>
      </w:r>
      <w:r>
        <w:rPr>
          <w:color w:val="585858"/>
        </w:rPr>
        <w:t>Processes and appliances for productive uses</w:t>
      </w:r>
    </w:p>
    <w:p>
      <w:pPr>
        <w:pStyle w:val="BodyText"/>
        <w:rPr>
          <w:b/>
        </w:rPr>
      </w:pPr>
    </w:p>
    <w:p>
      <w:pPr>
        <w:pStyle w:val="Heading3"/>
        <w:jc w:val="both"/>
      </w:pPr>
      <w:r>
        <w:rPr/>
        <w:pict>
          <v:group style="position:absolute;margin-left:93.384003pt;margin-top:13.473636pt;width:482.5pt;height:543.25pt;mso-position-horizontal-relative:page;mso-position-vertical-relative:paragraph;z-index:-34768" coordorigin="1868,269" coordsize="9650,10865">
            <v:shape style="position:absolute;left:1990;top:2236;width:8347;height:8898" type="#_x0000_t75" stroked="false">
              <v:imagedata r:id="rId21" o:title=""/>
            </v:shape>
            <v:line style="position:absolute" from="1877,274" to="11508,274" stroked="true" strokeweight=".48pt" strokecolor="#000000">
              <v:stroke dashstyle="solid"/>
            </v:line>
            <v:line style="position:absolute" from="1872,269" to="1872,7274" stroked="true" strokeweight=".48pt" strokecolor="#000000">
              <v:stroke dashstyle="solid"/>
            </v:line>
            <v:line style="position:absolute" from="1877,7269" to="11508,7269" stroked="true" strokeweight=".48001pt" strokecolor="#000000">
              <v:stroke dashstyle="solid"/>
            </v:line>
            <v:line style="position:absolute" from="11513,269" to="11513,7274" stroked="true" strokeweight=".47998pt" strokecolor="#000000">
              <v:stroke dashstyle="solid"/>
            </v:line>
            <w10:wrap type="none"/>
          </v:group>
        </w:pict>
      </w:r>
      <w:r>
        <w:rPr>
          <w:color w:val="585858"/>
        </w:rPr>
        <w:t>Specific Challenges</w:t>
      </w:r>
    </w:p>
    <w:p>
      <w:pPr>
        <w:pStyle w:val="BodyText"/>
        <w:spacing w:before="10"/>
        <w:ind w:left="1153" w:right="500"/>
        <w:jc w:val="both"/>
      </w:pPr>
      <w:r>
        <w:rPr>
          <w:color w:val="585858"/>
        </w:rPr>
        <w:t>According to a 2017 State of Food and Agriculture report by the UN’s Food and Agriculture Organisation, the key to achieving the Sustainable Development Goals in Africa is transforming rural communities and promoting agriculture. This is because approximately </w:t>
      </w:r>
      <w:r>
        <w:rPr>
          <w:b/>
          <w:color w:val="585858"/>
        </w:rPr>
        <w:t>60% of Africans derive their income from agriculture and agricultural processes. </w:t>
      </w:r>
      <w:r>
        <w:rPr>
          <w:color w:val="585858"/>
        </w:rPr>
        <w:t>It is therefore important to prioritize boosting small‐scale farmers’ productivity and incomes in the agricultural production stage and creating off‐farm employment in expanding segments of the food supply and value chains.</w:t>
      </w:r>
    </w:p>
    <w:p>
      <w:pPr>
        <w:pStyle w:val="BodyText"/>
        <w:spacing w:before="1"/>
        <w:ind w:left="1153" w:right="499"/>
        <w:jc w:val="both"/>
      </w:pPr>
      <w:r>
        <w:rPr>
          <w:color w:val="585858"/>
        </w:rPr>
        <w:t>Food supply and value chains segments involve processes such as harvesting, drying, cooling, transportation and retail. These processes require variations of cold chain technologies, and electrical power. The demand is met differently by different industries and countries in Africa. An example of such is industries where thermal power demand is met through biomass while cold chain energy needs are met through grid supply supplemented by diesel generators in cases of blackouts.</w:t>
      </w:r>
    </w:p>
    <w:p>
      <w:pPr>
        <w:spacing w:before="0"/>
        <w:ind w:left="1153" w:right="503" w:firstLine="0"/>
        <w:jc w:val="both"/>
        <w:rPr>
          <w:sz w:val="22"/>
        </w:rPr>
      </w:pPr>
      <w:r>
        <w:rPr>
          <w:color w:val="585858"/>
          <w:sz w:val="22"/>
        </w:rPr>
        <w:t>Technologies like combined </w:t>
      </w:r>
      <w:r>
        <w:rPr>
          <w:b/>
          <w:color w:val="585858"/>
          <w:sz w:val="22"/>
        </w:rPr>
        <w:t>heat and power systems (cogeneration) </w:t>
      </w:r>
      <w:r>
        <w:rPr>
          <w:color w:val="585858"/>
          <w:sz w:val="22"/>
        </w:rPr>
        <w:t>can help improve fuel use efficiency while improving pollution control. In order to </w:t>
      </w:r>
      <w:r>
        <w:rPr>
          <w:b/>
          <w:color w:val="585858"/>
          <w:sz w:val="22"/>
        </w:rPr>
        <w:t>transform rural communities</w:t>
      </w:r>
      <w:r>
        <w:rPr>
          <w:color w:val="585858"/>
          <w:sz w:val="22"/>
        </w:rPr>
        <w:t>, access to lighting systems alone is </w:t>
      </w:r>
      <w:r>
        <w:rPr>
          <w:color w:val="585858"/>
          <w:spacing w:val="-2"/>
          <w:sz w:val="22"/>
        </w:rPr>
        <w:t>not </w:t>
      </w:r>
      <w:r>
        <w:rPr>
          <w:color w:val="585858"/>
          <w:sz w:val="22"/>
        </w:rPr>
        <w:t>enough for economic</w:t>
      </w:r>
      <w:r>
        <w:rPr>
          <w:color w:val="585858"/>
          <w:spacing w:val="-7"/>
          <w:sz w:val="22"/>
        </w:rPr>
        <w:t> </w:t>
      </w:r>
      <w:r>
        <w:rPr>
          <w:color w:val="585858"/>
          <w:sz w:val="22"/>
        </w:rPr>
        <w:t>empowerment.</w:t>
      </w:r>
    </w:p>
    <w:p>
      <w:pPr>
        <w:spacing w:line="240" w:lineRule="auto" w:before="0"/>
        <w:ind w:left="1153" w:right="499" w:firstLine="0"/>
        <w:jc w:val="both"/>
        <w:rPr>
          <w:sz w:val="22"/>
        </w:rPr>
      </w:pPr>
      <w:r>
        <w:rPr>
          <w:color w:val="585858"/>
          <w:sz w:val="22"/>
        </w:rPr>
        <w:t>To do this, it is important to support technological innovations and solutions such as </w:t>
      </w:r>
      <w:r>
        <w:rPr>
          <w:b/>
          <w:color w:val="585858"/>
          <w:sz w:val="22"/>
        </w:rPr>
        <w:t>productive use (PRODUSE) appliances in agriculture </w:t>
      </w:r>
      <w:r>
        <w:rPr>
          <w:color w:val="585858"/>
          <w:sz w:val="22"/>
        </w:rPr>
        <w:t>as a way of improving rural livelihoods. These appliances can be used to </w:t>
      </w:r>
      <w:r>
        <w:rPr>
          <w:b/>
          <w:color w:val="585858"/>
          <w:sz w:val="22"/>
        </w:rPr>
        <w:t>increase productivity and/or efficiency in agriculture </w:t>
      </w:r>
      <w:r>
        <w:rPr>
          <w:color w:val="585858"/>
          <w:sz w:val="22"/>
        </w:rPr>
        <w:t>and other Income Generating Activities (IGAs), such as </w:t>
      </w:r>
      <w:r>
        <w:rPr>
          <w:b/>
          <w:color w:val="585858"/>
          <w:sz w:val="22"/>
        </w:rPr>
        <w:t>rural industrial processes</w:t>
      </w:r>
      <w:r>
        <w:rPr>
          <w:color w:val="585858"/>
          <w:sz w:val="22"/>
        </w:rPr>
        <w:t>, and to </w:t>
      </w:r>
      <w:r>
        <w:rPr>
          <w:b/>
          <w:color w:val="585858"/>
          <w:sz w:val="22"/>
        </w:rPr>
        <w:t>improve healthcare systems delivery</w:t>
      </w:r>
      <w:r>
        <w:rPr>
          <w:color w:val="585858"/>
          <w:sz w:val="22"/>
        </w:rPr>
        <w:t>. PRODUSE appliances are relatively new to bottom of the pyramid markets, which are mostly found in rural communities, since system costs are as sensitive as the need for the appliances.</w:t>
      </w:r>
    </w:p>
    <w:p>
      <w:pPr>
        <w:spacing w:before="0"/>
        <w:ind w:left="1153" w:right="501" w:firstLine="0"/>
        <w:jc w:val="both"/>
        <w:rPr>
          <w:sz w:val="22"/>
        </w:rPr>
      </w:pPr>
      <w:r>
        <w:rPr>
          <w:color w:val="585858"/>
          <w:sz w:val="22"/>
        </w:rPr>
        <w:t>The uptake and utilization of emerging RE can easily be slowed or curtailed by quality assurance concerns, energy efficiency gaps, lack of consumer financing and policy interventions. To avoid this, the following challenges should be addressed: the </w:t>
      </w:r>
      <w:r>
        <w:rPr>
          <w:b/>
          <w:color w:val="585858"/>
          <w:sz w:val="22"/>
        </w:rPr>
        <w:t>cost of energy should be low for bottom of the pyramid consumers</w:t>
      </w:r>
      <w:r>
        <w:rPr>
          <w:color w:val="585858"/>
          <w:sz w:val="22"/>
        </w:rPr>
        <w:t>; the </w:t>
      </w:r>
      <w:r>
        <w:rPr>
          <w:b/>
          <w:color w:val="585858"/>
          <w:sz w:val="22"/>
        </w:rPr>
        <w:t>power provided should be reliable to prevent loss </w:t>
      </w:r>
      <w:r>
        <w:rPr>
          <w:color w:val="585858"/>
          <w:sz w:val="22"/>
        </w:rPr>
        <w:t>of trust in technology; </w:t>
      </w:r>
      <w:r>
        <w:rPr>
          <w:b/>
          <w:color w:val="585858"/>
          <w:sz w:val="22"/>
        </w:rPr>
        <w:t>technologies used should account for cultural interactions</w:t>
      </w:r>
      <w:r>
        <w:rPr>
          <w:color w:val="585858"/>
          <w:sz w:val="22"/>
        </w:rPr>
        <w:t>; utilised </w:t>
      </w:r>
      <w:r>
        <w:rPr>
          <w:b/>
          <w:color w:val="585858"/>
          <w:sz w:val="22"/>
        </w:rPr>
        <w:t>appliances should be of good quality</w:t>
      </w:r>
      <w:r>
        <w:rPr>
          <w:color w:val="585858"/>
          <w:sz w:val="22"/>
        </w:rPr>
        <w:t>; </w:t>
      </w:r>
      <w:r>
        <w:rPr>
          <w:b/>
          <w:color w:val="585858"/>
          <w:sz w:val="22"/>
        </w:rPr>
        <w:t>system operation and maintenance capacity </w:t>
      </w:r>
      <w:r>
        <w:rPr>
          <w:color w:val="585858"/>
          <w:sz w:val="22"/>
        </w:rPr>
        <w:t>should exist locally.</w:t>
      </w:r>
    </w:p>
    <w:p>
      <w:pPr>
        <w:pStyle w:val="BodyText"/>
        <w:spacing w:before="3"/>
        <w:rPr>
          <w:sz w:val="20"/>
        </w:rPr>
      </w:pPr>
    </w:p>
    <w:p>
      <w:pPr>
        <w:pStyle w:val="Heading3"/>
        <w:spacing w:before="57"/>
      </w:pPr>
      <w:r>
        <w:rPr>
          <w:color w:val="585858"/>
        </w:rPr>
        <w:t>Capacity Building Focus</w:t>
      </w:r>
    </w:p>
    <w:p>
      <w:pPr>
        <w:pStyle w:val="BodyText"/>
        <w:ind w:left="867"/>
        <w:rPr>
          <w:sz w:val="20"/>
        </w:rPr>
      </w:pPr>
      <w:r>
        <w:rPr>
          <w:sz w:val="20"/>
        </w:rPr>
        <w:pict>
          <v:shape style="width:482.05pt;height:188.55pt;mso-position-horizontal-relative:char;mso-position-vertical-relative:line" type="#_x0000_t202" filled="false" stroked="true" strokeweight=".47998pt" strokecolor="#000000">
            <w10:anchorlock/>
            <v:textbox inset="0,0,0,0">
              <w:txbxContent>
                <w:p>
                  <w:pPr>
                    <w:spacing w:before="0"/>
                    <w:ind w:left="275" w:right="99" w:firstLine="0"/>
                    <w:jc w:val="both"/>
                    <w:rPr>
                      <w:sz w:val="22"/>
                    </w:rPr>
                  </w:pPr>
                  <w:r>
                    <w:rPr>
                      <w:color w:val="585858"/>
                      <w:sz w:val="22"/>
                    </w:rPr>
                    <w:t>Across all these areas to be further researched </w:t>
                  </w:r>
                  <w:r>
                    <w:rPr>
                      <w:b/>
                      <w:color w:val="585858"/>
                      <w:sz w:val="22"/>
                    </w:rPr>
                    <w:t>technical and managerial competences </w:t>
                  </w:r>
                  <w:r>
                    <w:rPr>
                      <w:color w:val="585858"/>
                      <w:sz w:val="22"/>
                    </w:rPr>
                    <w:t>and capacities need to be developed.</w:t>
                  </w:r>
                </w:p>
                <w:p>
                  <w:pPr>
                    <w:pStyle w:val="BodyText"/>
                    <w:rPr>
                      <w:b/>
                    </w:rPr>
                  </w:pPr>
                </w:p>
                <w:p>
                  <w:pPr>
                    <w:pStyle w:val="BodyText"/>
                    <w:spacing w:line="267" w:lineRule="exact"/>
                    <w:ind w:left="275"/>
                  </w:pPr>
                  <w:r>
                    <w:rPr>
                      <w:color w:val="585858"/>
                      <w:u w:val="single" w:color="585858"/>
                    </w:rPr>
                    <w:t>At individual level:</w:t>
                  </w:r>
                </w:p>
                <w:p>
                  <w:pPr>
                    <w:spacing w:before="0"/>
                    <w:ind w:left="275" w:right="101" w:firstLine="0"/>
                    <w:jc w:val="both"/>
                    <w:rPr>
                      <w:b/>
                      <w:sz w:val="22"/>
                    </w:rPr>
                  </w:pPr>
                  <w:r>
                    <w:rPr>
                      <w:b/>
                      <w:color w:val="585858"/>
                      <w:sz w:val="22"/>
                    </w:rPr>
                    <w:t>Researchers </w:t>
                  </w:r>
                  <w:r>
                    <w:rPr>
                      <w:color w:val="585858"/>
                      <w:sz w:val="22"/>
                    </w:rPr>
                    <w:t>shall be involved in improving the </w:t>
                  </w:r>
                  <w:r>
                    <w:rPr>
                      <w:b/>
                      <w:color w:val="585858"/>
                      <w:sz w:val="22"/>
                    </w:rPr>
                    <w:t>adaptability of existing PRODUSE systems that match the identified needs </w:t>
                  </w:r>
                  <w:r>
                    <w:rPr>
                      <w:color w:val="585858"/>
                      <w:sz w:val="22"/>
                    </w:rPr>
                    <w:t>and should be included on </w:t>
                  </w:r>
                  <w:r>
                    <w:rPr>
                      <w:b/>
                      <w:color w:val="585858"/>
                      <w:sz w:val="22"/>
                    </w:rPr>
                    <w:t>in-depth training on productive systems that could use renewable energy</w:t>
                  </w:r>
                  <w:r>
                    <w:rPr>
                      <w:b/>
                      <w:color w:val="585858"/>
                      <w:spacing w:val="-5"/>
                      <w:sz w:val="22"/>
                    </w:rPr>
                    <w:t> </w:t>
                  </w:r>
                  <w:r>
                    <w:rPr>
                      <w:b/>
                      <w:color w:val="585858"/>
                      <w:sz w:val="22"/>
                    </w:rPr>
                    <w:t>sources.</w:t>
                  </w:r>
                </w:p>
                <w:p>
                  <w:pPr>
                    <w:spacing w:before="0"/>
                    <w:ind w:left="275" w:right="99" w:firstLine="0"/>
                    <w:jc w:val="both"/>
                    <w:rPr>
                      <w:sz w:val="22"/>
                    </w:rPr>
                  </w:pPr>
                  <w:r>
                    <w:rPr>
                      <w:color w:val="585858"/>
                      <w:sz w:val="22"/>
                    </w:rPr>
                    <w:t>Capacity building activities shall also aim at training of </w:t>
                  </w:r>
                  <w:r>
                    <w:rPr>
                      <w:b/>
                      <w:color w:val="585858"/>
                      <w:sz w:val="22"/>
                    </w:rPr>
                    <w:t>local technicians </w:t>
                  </w:r>
                  <w:r>
                    <w:rPr>
                      <w:color w:val="585858"/>
                      <w:sz w:val="22"/>
                    </w:rPr>
                    <w:t>to get competences and skills to </w:t>
                  </w:r>
                  <w:r>
                    <w:rPr>
                      <w:b/>
                      <w:color w:val="585858"/>
                      <w:sz w:val="22"/>
                    </w:rPr>
                    <w:t>install or maintain PRODUSE equipment/system </w:t>
                  </w:r>
                  <w:r>
                    <w:rPr>
                      <w:color w:val="585858"/>
                      <w:sz w:val="22"/>
                    </w:rPr>
                    <w:t>in order to address the needs of the communities </w:t>
                  </w:r>
                  <w:r>
                    <w:rPr>
                      <w:b/>
                      <w:color w:val="585858"/>
                      <w:sz w:val="22"/>
                    </w:rPr>
                    <w:t>introducing the new technologies and uses </w:t>
                  </w:r>
                  <w:r>
                    <w:rPr>
                      <w:color w:val="585858"/>
                      <w:sz w:val="22"/>
                    </w:rPr>
                    <w:t>provided by</w:t>
                  </w:r>
                  <w:r>
                    <w:rPr>
                      <w:color w:val="585858"/>
                      <w:spacing w:val="-4"/>
                      <w:sz w:val="22"/>
                    </w:rPr>
                    <w:t> </w:t>
                  </w:r>
                  <w:r>
                    <w:rPr>
                      <w:color w:val="585858"/>
                      <w:sz w:val="22"/>
                    </w:rPr>
                    <w:t>research.</w:t>
                  </w:r>
                </w:p>
                <w:p>
                  <w:pPr>
                    <w:pStyle w:val="BodyText"/>
                    <w:spacing w:before="1"/>
                    <w:rPr>
                      <w:b/>
                    </w:rPr>
                  </w:pPr>
                </w:p>
                <w:p>
                  <w:pPr>
                    <w:pStyle w:val="BodyText"/>
                    <w:ind w:left="275"/>
                  </w:pPr>
                  <w:r>
                    <w:rPr>
                      <w:color w:val="585858"/>
                      <w:u w:val="single" w:color="585858"/>
                    </w:rPr>
                    <w:t>At institutional level:</w:t>
                  </w:r>
                </w:p>
                <w:p>
                  <w:pPr>
                    <w:spacing w:before="0"/>
                    <w:ind w:left="275" w:right="100" w:firstLine="0"/>
                    <w:jc w:val="both"/>
                    <w:rPr>
                      <w:sz w:val="22"/>
                    </w:rPr>
                  </w:pPr>
                  <w:r>
                    <w:rPr>
                      <w:color w:val="585858"/>
                      <w:sz w:val="22"/>
                    </w:rPr>
                    <w:t>Concerning infrastructures, activities and programmes shall be organised to establish and provide appropriate results generated by research to bring </w:t>
                  </w:r>
                  <w:r>
                    <w:rPr>
                      <w:b/>
                      <w:color w:val="585858"/>
                      <w:sz w:val="22"/>
                    </w:rPr>
                    <w:t>positive advocacy to policy makers and donors</w:t>
                  </w:r>
                  <w:r>
                    <w:rPr>
                      <w:color w:val="585858"/>
                      <w:sz w:val="22"/>
                    </w:rPr>
                    <w:t>.</w:t>
                  </w:r>
                </w:p>
              </w:txbxContent>
            </v:textbox>
            <v:stroke dashstyle="solid"/>
          </v:shape>
        </w:pict>
      </w:r>
      <w:r>
        <w:rPr>
          <w:sz w:val="20"/>
        </w:rPr>
      </w:r>
    </w:p>
    <w:p>
      <w:pPr>
        <w:spacing w:after="0"/>
        <w:rPr>
          <w:sz w:val="20"/>
        </w:rPr>
        <w:sectPr>
          <w:pgSz w:w="11920" w:h="16850"/>
          <w:pgMar w:header="0" w:footer="810" w:top="960" w:bottom="1360" w:left="1000" w:right="0"/>
        </w:sectPr>
      </w:pPr>
    </w:p>
    <w:p>
      <w:pPr>
        <w:pStyle w:val="Heading3"/>
        <w:spacing w:before="29"/>
      </w:pPr>
      <w:r>
        <w:rPr/>
        <w:pict>
          <v:group style="position:absolute;margin-left:93.384003pt;margin-top:14.923611pt;width:482.5pt;height:571.35pt;mso-position-horizontal-relative:page;mso-position-vertical-relative:paragraph;z-index:-34744" coordorigin="1868,298" coordsize="9650,11427">
            <v:shape style="position:absolute;left:1990;top:2827;width:8347;height:8898" type="#_x0000_t75" stroked="false">
              <v:imagedata r:id="rId21" o:title=""/>
            </v:shape>
            <v:line style="position:absolute" from="1877,303" to="11508,303" stroked="true" strokeweight=".48pt" strokecolor="#000000">
              <v:stroke dashstyle="solid"/>
            </v:line>
            <v:line style="position:absolute" from="1872,298" to="1872,7735" stroked="true" strokeweight=".48pt" strokecolor="#000000">
              <v:stroke dashstyle="solid"/>
            </v:line>
            <v:line style="position:absolute" from="1877,7730" to="11508,7730" stroked="true" strokeweight=".48001pt" strokecolor="#000000">
              <v:stroke dashstyle="solid"/>
            </v:line>
            <v:line style="position:absolute" from="11513,298" to="11513,7735" stroked="true" strokeweight=".47998pt" strokecolor="#000000">
              <v:stroke dashstyle="solid"/>
            </v:line>
            <w10:wrap type="none"/>
          </v:group>
        </w:pict>
      </w:r>
      <w:r>
        <w:rPr>
          <w:color w:val="585858"/>
        </w:rPr>
        <w:t>Expected outputs, outcomes and impacts of the MAR 5:</w:t>
      </w:r>
    </w:p>
    <w:p>
      <w:pPr>
        <w:spacing w:before="10"/>
        <w:ind w:left="980" w:right="0" w:firstLine="0"/>
        <w:jc w:val="left"/>
        <w:rPr>
          <w:sz w:val="22"/>
        </w:rPr>
      </w:pPr>
      <w:r>
        <w:rPr>
          <w:color w:val="585858"/>
          <w:sz w:val="22"/>
        </w:rPr>
        <w:t>The </w:t>
      </w:r>
      <w:r>
        <w:rPr>
          <w:b/>
          <w:color w:val="585858"/>
          <w:sz w:val="22"/>
        </w:rPr>
        <w:t>research and capacity building activities </w:t>
      </w:r>
      <w:r>
        <w:rPr>
          <w:color w:val="585858"/>
          <w:sz w:val="22"/>
        </w:rPr>
        <w:t>within this multi-annual roadmap will allow:</w:t>
      </w:r>
    </w:p>
    <w:p>
      <w:pPr>
        <w:pStyle w:val="Heading3"/>
        <w:spacing w:before="1"/>
        <w:ind w:left="980"/>
      </w:pPr>
      <w:r>
        <w:rPr>
          <w:color w:val="585858"/>
        </w:rPr>
        <w:t>Output</w:t>
      </w:r>
    </w:p>
    <w:p>
      <w:pPr>
        <w:pStyle w:val="ListParagraph"/>
        <w:numPr>
          <w:ilvl w:val="0"/>
          <w:numId w:val="10"/>
        </w:numPr>
        <w:tabs>
          <w:tab w:pos="1700" w:val="left" w:leader="none"/>
          <w:tab w:pos="1701" w:val="left" w:leader="none"/>
        </w:tabs>
        <w:spacing w:line="240" w:lineRule="auto" w:before="0" w:after="0"/>
        <w:ind w:left="1700" w:right="501" w:hanging="360"/>
        <w:jc w:val="left"/>
        <w:rPr>
          <w:sz w:val="22"/>
        </w:rPr>
      </w:pPr>
      <w:r>
        <w:rPr>
          <w:color w:val="585858"/>
          <w:sz w:val="22"/>
        </w:rPr>
        <w:t>Categories </w:t>
      </w:r>
      <w:r>
        <w:rPr>
          <w:b/>
          <w:color w:val="585858"/>
          <w:sz w:val="22"/>
        </w:rPr>
        <w:t>of IGAs performed by off grid communities</w:t>
      </w:r>
      <w:r>
        <w:rPr>
          <w:color w:val="585858"/>
          <w:sz w:val="22"/>
        </w:rPr>
        <w:t>, existing PRODUSE appliances supporting these IGAs and IGA categories and existing gaps that RE PRODUSE appliances can</w:t>
      </w:r>
      <w:r>
        <w:rPr>
          <w:color w:val="585858"/>
          <w:spacing w:val="-17"/>
          <w:sz w:val="22"/>
        </w:rPr>
        <w:t> </w:t>
      </w:r>
      <w:r>
        <w:rPr>
          <w:color w:val="585858"/>
          <w:sz w:val="22"/>
        </w:rPr>
        <w:t>fill</w:t>
      </w:r>
    </w:p>
    <w:p>
      <w:pPr>
        <w:pStyle w:val="ListParagraph"/>
        <w:numPr>
          <w:ilvl w:val="0"/>
          <w:numId w:val="10"/>
        </w:numPr>
        <w:tabs>
          <w:tab w:pos="1700" w:val="left" w:leader="none"/>
          <w:tab w:pos="1701" w:val="left" w:leader="none"/>
        </w:tabs>
        <w:spacing w:line="240" w:lineRule="auto" w:before="1" w:after="0"/>
        <w:ind w:left="1700" w:right="502" w:hanging="360"/>
        <w:jc w:val="left"/>
        <w:rPr>
          <w:sz w:val="22"/>
        </w:rPr>
      </w:pPr>
      <w:r>
        <w:rPr>
          <w:b/>
          <w:color w:val="585858"/>
          <w:sz w:val="22"/>
        </w:rPr>
        <w:t>Existing PRODUSE appliances </w:t>
      </w:r>
      <w:r>
        <w:rPr>
          <w:color w:val="585858"/>
          <w:sz w:val="22"/>
        </w:rPr>
        <w:t>in small and large scale agriculture (livestock, fisheries and farming) and proposed RE appliances that can be improved or</w:t>
      </w:r>
      <w:r>
        <w:rPr>
          <w:color w:val="585858"/>
          <w:spacing w:val="-9"/>
          <w:sz w:val="22"/>
        </w:rPr>
        <w:t> </w:t>
      </w:r>
      <w:r>
        <w:rPr>
          <w:color w:val="585858"/>
          <w:sz w:val="22"/>
        </w:rPr>
        <w:t>developed</w:t>
      </w:r>
    </w:p>
    <w:p>
      <w:pPr>
        <w:pStyle w:val="ListParagraph"/>
        <w:numPr>
          <w:ilvl w:val="0"/>
          <w:numId w:val="10"/>
        </w:numPr>
        <w:tabs>
          <w:tab w:pos="1700" w:val="left" w:leader="none"/>
          <w:tab w:pos="1701" w:val="left" w:leader="none"/>
        </w:tabs>
        <w:spacing w:line="240" w:lineRule="auto" w:before="0" w:after="0"/>
        <w:ind w:left="1700" w:right="500" w:hanging="360"/>
        <w:jc w:val="left"/>
        <w:rPr>
          <w:sz w:val="22"/>
        </w:rPr>
      </w:pPr>
      <w:r>
        <w:rPr>
          <w:b/>
          <w:color w:val="585858"/>
          <w:sz w:val="22"/>
        </w:rPr>
        <w:t>Cold chain and thermal PRODUSE appliances </w:t>
      </w:r>
      <w:r>
        <w:rPr>
          <w:color w:val="585858"/>
          <w:sz w:val="22"/>
        </w:rPr>
        <w:t>in different sectors such as healthcare and agriculture</w:t>
      </w:r>
    </w:p>
    <w:p>
      <w:pPr>
        <w:pStyle w:val="ListParagraph"/>
        <w:numPr>
          <w:ilvl w:val="0"/>
          <w:numId w:val="10"/>
        </w:numPr>
        <w:tabs>
          <w:tab w:pos="1700" w:val="left" w:leader="none"/>
          <w:tab w:pos="1701" w:val="left" w:leader="none"/>
        </w:tabs>
        <w:spacing w:line="240" w:lineRule="auto" w:before="0" w:after="0"/>
        <w:ind w:left="1700" w:right="502" w:hanging="360"/>
        <w:jc w:val="left"/>
        <w:rPr>
          <w:sz w:val="22"/>
        </w:rPr>
      </w:pPr>
      <w:r>
        <w:rPr>
          <w:b/>
          <w:color w:val="585858"/>
          <w:sz w:val="22"/>
        </w:rPr>
        <w:t>PRODUSE appliances used by industries</w:t>
      </w:r>
      <w:r>
        <w:rPr>
          <w:color w:val="585858"/>
          <w:sz w:val="22"/>
        </w:rPr>
        <w:t>, alternative appliances that can be used and energy efficiency measures that can be taken to improve the energy consumption of existing</w:t>
      </w:r>
      <w:r>
        <w:rPr>
          <w:color w:val="585858"/>
          <w:spacing w:val="-21"/>
          <w:sz w:val="22"/>
        </w:rPr>
        <w:t> </w:t>
      </w:r>
      <w:r>
        <w:rPr>
          <w:color w:val="585858"/>
          <w:sz w:val="22"/>
        </w:rPr>
        <w:t>ones</w:t>
      </w:r>
    </w:p>
    <w:p>
      <w:pPr>
        <w:pStyle w:val="ListParagraph"/>
        <w:numPr>
          <w:ilvl w:val="0"/>
          <w:numId w:val="10"/>
        </w:numPr>
        <w:tabs>
          <w:tab w:pos="1700" w:val="left" w:leader="none"/>
          <w:tab w:pos="1701" w:val="left" w:leader="none"/>
        </w:tabs>
        <w:spacing w:line="240" w:lineRule="auto" w:before="0" w:after="0"/>
        <w:ind w:left="1700" w:right="504" w:hanging="360"/>
        <w:jc w:val="left"/>
        <w:rPr>
          <w:sz w:val="22"/>
        </w:rPr>
      </w:pPr>
      <w:r>
        <w:rPr>
          <w:b/>
          <w:color w:val="585858"/>
          <w:sz w:val="22"/>
        </w:rPr>
        <w:t>PRODUSE appliances available to on-grid consum</w:t>
      </w:r>
      <w:r>
        <w:rPr>
          <w:color w:val="585858"/>
          <w:sz w:val="22"/>
        </w:rPr>
        <w:t>ers vs off grid consumers to assist with assessment of levels of service expected from RE PRODUSE appliances by off grid</w:t>
      </w:r>
      <w:r>
        <w:rPr>
          <w:color w:val="585858"/>
          <w:spacing w:val="-23"/>
          <w:sz w:val="22"/>
        </w:rPr>
        <w:t> </w:t>
      </w:r>
      <w:r>
        <w:rPr>
          <w:color w:val="585858"/>
          <w:sz w:val="22"/>
        </w:rPr>
        <w:t>consumers</w:t>
      </w:r>
    </w:p>
    <w:p>
      <w:pPr>
        <w:pStyle w:val="ListParagraph"/>
        <w:numPr>
          <w:ilvl w:val="0"/>
          <w:numId w:val="10"/>
        </w:numPr>
        <w:tabs>
          <w:tab w:pos="1700" w:val="left" w:leader="none"/>
          <w:tab w:pos="1701" w:val="left" w:leader="none"/>
        </w:tabs>
        <w:spacing w:line="240" w:lineRule="auto" w:before="0" w:after="0"/>
        <w:ind w:left="1700" w:right="503" w:hanging="360"/>
        <w:jc w:val="left"/>
        <w:rPr>
          <w:sz w:val="22"/>
        </w:rPr>
      </w:pPr>
      <w:r>
        <w:rPr>
          <w:b/>
          <w:color w:val="585858"/>
          <w:sz w:val="22"/>
        </w:rPr>
        <w:t>Existing business models </w:t>
      </w:r>
      <w:r>
        <w:rPr>
          <w:color w:val="585858"/>
          <w:sz w:val="22"/>
        </w:rPr>
        <w:t>used to sell PRODUSE appliances and quality issues related to PRODUSE appliances in on grid and off grid</w:t>
      </w:r>
      <w:r>
        <w:rPr>
          <w:color w:val="585858"/>
          <w:spacing w:val="-7"/>
          <w:sz w:val="22"/>
        </w:rPr>
        <w:t> </w:t>
      </w:r>
      <w:r>
        <w:rPr>
          <w:color w:val="585858"/>
          <w:sz w:val="22"/>
        </w:rPr>
        <w:t>markets</w:t>
      </w:r>
    </w:p>
    <w:p>
      <w:pPr>
        <w:pStyle w:val="Heading3"/>
        <w:ind w:left="980"/>
      </w:pPr>
      <w:r>
        <w:rPr>
          <w:color w:val="585858"/>
        </w:rPr>
        <w:t>Outcome</w:t>
      </w:r>
    </w:p>
    <w:p>
      <w:pPr>
        <w:pStyle w:val="ListParagraph"/>
        <w:numPr>
          <w:ilvl w:val="0"/>
          <w:numId w:val="10"/>
        </w:numPr>
        <w:tabs>
          <w:tab w:pos="1700" w:val="left" w:leader="none"/>
          <w:tab w:pos="1701" w:val="left" w:leader="none"/>
        </w:tabs>
        <w:spacing w:line="240" w:lineRule="auto" w:before="0" w:after="0"/>
        <w:ind w:left="1700" w:right="500" w:hanging="360"/>
        <w:jc w:val="left"/>
        <w:rPr>
          <w:sz w:val="22"/>
        </w:rPr>
      </w:pPr>
      <w:r>
        <w:rPr>
          <w:b/>
          <w:color w:val="585858"/>
          <w:sz w:val="22"/>
        </w:rPr>
        <w:t>Understanding </w:t>
      </w:r>
      <w:r>
        <w:rPr>
          <w:color w:val="585858"/>
          <w:sz w:val="22"/>
        </w:rPr>
        <w:t>of opportunities for PRODUSE appliances to address IGA related challenges by researchers</w:t>
      </w:r>
    </w:p>
    <w:p>
      <w:pPr>
        <w:pStyle w:val="ListParagraph"/>
        <w:numPr>
          <w:ilvl w:val="0"/>
          <w:numId w:val="10"/>
        </w:numPr>
        <w:tabs>
          <w:tab w:pos="1700" w:val="left" w:leader="none"/>
          <w:tab w:pos="1701" w:val="left" w:leader="none"/>
        </w:tabs>
        <w:spacing w:line="279" w:lineRule="exact" w:before="1" w:after="0"/>
        <w:ind w:left="1700" w:right="0" w:hanging="360"/>
        <w:jc w:val="left"/>
        <w:rPr>
          <w:sz w:val="22"/>
        </w:rPr>
      </w:pPr>
      <w:r>
        <w:rPr>
          <w:b/>
          <w:color w:val="585858"/>
          <w:sz w:val="22"/>
        </w:rPr>
        <w:t>Reduction of post‐harvest losses </w:t>
      </w:r>
      <w:r>
        <w:rPr>
          <w:color w:val="585858"/>
          <w:sz w:val="22"/>
        </w:rPr>
        <w:t>especially in the agricultural</w:t>
      </w:r>
      <w:r>
        <w:rPr>
          <w:color w:val="585858"/>
          <w:spacing w:val="-8"/>
          <w:sz w:val="22"/>
        </w:rPr>
        <w:t> </w:t>
      </w:r>
      <w:r>
        <w:rPr>
          <w:color w:val="585858"/>
          <w:sz w:val="22"/>
        </w:rPr>
        <w:t>sector</w:t>
      </w:r>
    </w:p>
    <w:p>
      <w:pPr>
        <w:pStyle w:val="ListParagraph"/>
        <w:numPr>
          <w:ilvl w:val="0"/>
          <w:numId w:val="10"/>
        </w:numPr>
        <w:tabs>
          <w:tab w:pos="1700" w:val="left" w:leader="none"/>
          <w:tab w:pos="1701" w:val="left" w:leader="none"/>
        </w:tabs>
        <w:spacing w:line="279" w:lineRule="exact" w:before="0" w:after="0"/>
        <w:ind w:left="1700" w:right="0" w:hanging="360"/>
        <w:jc w:val="left"/>
        <w:rPr>
          <w:b/>
          <w:sz w:val="22"/>
        </w:rPr>
      </w:pPr>
      <w:r>
        <w:rPr>
          <w:color w:val="585858"/>
          <w:sz w:val="22"/>
        </w:rPr>
        <w:t>Adoption of </w:t>
      </w:r>
      <w:r>
        <w:rPr>
          <w:b/>
          <w:color w:val="585858"/>
          <w:sz w:val="22"/>
        </w:rPr>
        <w:t>energy efficiency measures by</w:t>
      </w:r>
      <w:r>
        <w:rPr>
          <w:b/>
          <w:color w:val="585858"/>
          <w:spacing w:val="-10"/>
          <w:sz w:val="22"/>
        </w:rPr>
        <w:t> </w:t>
      </w:r>
      <w:r>
        <w:rPr>
          <w:b/>
          <w:color w:val="585858"/>
          <w:sz w:val="22"/>
        </w:rPr>
        <w:t>industries</w:t>
      </w:r>
    </w:p>
    <w:p>
      <w:pPr>
        <w:pStyle w:val="ListParagraph"/>
        <w:numPr>
          <w:ilvl w:val="0"/>
          <w:numId w:val="10"/>
        </w:numPr>
        <w:tabs>
          <w:tab w:pos="1700" w:val="left" w:leader="none"/>
          <w:tab w:pos="1701" w:val="left" w:leader="none"/>
        </w:tabs>
        <w:spacing w:line="240" w:lineRule="auto" w:before="1" w:after="0"/>
        <w:ind w:left="1700" w:right="501" w:hanging="360"/>
        <w:jc w:val="left"/>
        <w:rPr>
          <w:sz w:val="22"/>
        </w:rPr>
      </w:pPr>
      <w:r>
        <w:rPr>
          <w:color w:val="585858"/>
          <w:sz w:val="22"/>
        </w:rPr>
        <w:t>Improved partnerships and joint research opportunties between European and African researchers</w:t>
      </w:r>
    </w:p>
    <w:p>
      <w:pPr>
        <w:pStyle w:val="Heading3"/>
        <w:ind w:left="980"/>
      </w:pPr>
      <w:r>
        <w:rPr>
          <w:color w:val="585858"/>
        </w:rPr>
        <w:t>Impact</w:t>
      </w:r>
    </w:p>
    <w:p>
      <w:pPr>
        <w:pStyle w:val="ListParagraph"/>
        <w:numPr>
          <w:ilvl w:val="0"/>
          <w:numId w:val="10"/>
        </w:numPr>
        <w:tabs>
          <w:tab w:pos="1700" w:val="left" w:leader="none"/>
          <w:tab w:pos="1701" w:val="left" w:leader="none"/>
        </w:tabs>
        <w:spacing w:line="279" w:lineRule="exact" w:before="1" w:after="0"/>
        <w:ind w:left="1700" w:right="0" w:hanging="360"/>
        <w:jc w:val="left"/>
        <w:rPr>
          <w:sz w:val="22"/>
        </w:rPr>
      </w:pPr>
      <w:r>
        <w:rPr>
          <w:color w:val="585858"/>
          <w:sz w:val="22"/>
        </w:rPr>
        <w:t>Increase in </w:t>
      </w:r>
      <w:r>
        <w:rPr>
          <w:b/>
          <w:color w:val="585858"/>
          <w:sz w:val="22"/>
        </w:rPr>
        <w:t>productivity of the informal sector </w:t>
      </w:r>
      <w:r>
        <w:rPr>
          <w:color w:val="585858"/>
          <w:sz w:val="22"/>
        </w:rPr>
        <w:t>such rural</w:t>
      </w:r>
      <w:r>
        <w:rPr>
          <w:color w:val="585858"/>
          <w:spacing w:val="-6"/>
          <w:sz w:val="22"/>
        </w:rPr>
        <w:t> </w:t>
      </w:r>
      <w:r>
        <w:rPr>
          <w:color w:val="585858"/>
          <w:sz w:val="22"/>
        </w:rPr>
        <w:t>industries</w:t>
      </w:r>
    </w:p>
    <w:p>
      <w:pPr>
        <w:pStyle w:val="ListParagraph"/>
        <w:numPr>
          <w:ilvl w:val="0"/>
          <w:numId w:val="10"/>
        </w:numPr>
        <w:tabs>
          <w:tab w:pos="1700" w:val="left" w:leader="none"/>
          <w:tab w:pos="1701" w:val="left" w:leader="none"/>
        </w:tabs>
        <w:spacing w:line="279" w:lineRule="exact" w:before="0" w:after="0"/>
        <w:ind w:left="1700" w:right="0" w:hanging="360"/>
        <w:jc w:val="left"/>
        <w:rPr>
          <w:sz w:val="22"/>
        </w:rPr>
      </w:pPr>
      <w:r>
        <w:rPr>
          <w:color w:val="585858"/>
          <w:sz w:val="22"/>
        </w:rPr>
        <w:t>Improved </w:t>
      </w:r>
      <w:r>
        <w:rPr>
          <w:b/>
          <w:color w:val="585858"/>
          <w:sz w:val="22"/>
        </w:rPr>
        <w:t>socio‐economic development of off‐grid communities </w:t>
      </w:r>
      <w:r>
        <w:rPr>
          <w:color w:val="585858"/>
          <w:sz w:val="22"/>
        </w:rPr>
        <w:t>due to support of their</w:t>
      </w:r>
      <w:r>
        <w:rPr>
          <w:color w:val="585858"/>
          <w:spacing w:val="-23"/>
          <w:sz w:val="22"/>
        </w:rPr>
        <w:t> </w:t>
      </w:r>
      <w:r>
        <w:rPr>
          <w:color w:val="585858"/>
          <w:sz w:val="22"/>
        </w:rPr>
        <w:t>IGAs</w:t>
      </w:r>
    </w:p>
    <w:p>
      <w:pPr>
        <w:pStyle w:val="ListParagraph"/>
        <w:numPr>
          <w:ilvl w:val="0"/>
          <w:numId w:val="10"/>
        </w:numPr>
        <w:tabs>
          <w:tab w:pos="1700" w:val="left" w:leader="none"/>
          <w:tab w:pos="1701" w:val="left" w:leader="none"/>
        </w:tabs>
        <w:spacing w:line="240" w:lineRule="auto" w:before="0" w:after="0"/>
        <w:ind w:left="1700" w:right="0" w:hanging="360"/>
        <w:jc w:val="left"/>
        <w:rPr>
          <w:sz w:val="22"/>
        </w:rPr>
      </w:pPr>
      <w:r>
        <w:rPr>
          <w:b/>
          <w:color w:val="585858"/>
          <w:sz w:val="22"/>
        </w:rPr>
        <w:t>Creation of jobs </w:t>
      </w:r>
      <w:r>
        <w:rPr>
          <w:color w:val="585858"/>
          <w:sz w:val="22"/>
        </w:rPr>
        <w:t>and improved energy access through support of IGAs in off grid</w:t>
      </w:r>
      <w:r>
        <w:rPr>
          <w:color w:val="585858"/>
          <w:spacing w:val="-17"/>
          <w:sz w:val="22"/>
        </w:rPr>
        <w:t> </w:t>
      </w:r>
      <w:r>
        <w:rPr>
          <w:color w:val="585858"/>
          <w:sz w:val="22"/>
        </w:rPr>
        <w:t>communities</w:t>
      </w:r>
    </w:p>
    <w:p>
      <w:pPr>
        <w:pStyle w:val="ListParagraph"/>
        <w:numPr>
          <w:ilvl w:val="0"/>
          <w:numId w:val="10"/>
        </w:numPr>
        <w:tabs>
          <w:tab w:pos="1700" w:val="left" w:leader="none"/>
          <w:tab w:pos="1701" w:val="left" w:leader="none"/>
        </w:tabs>
        <w:spacing w:line="240" w:lineRule="auto" w:before="1" w:after="0"/>
        <w:ind w:left="1700" w:right="501" w:hanging="360"/>
        <w:jc w:val="left"/>
        <w:rPr>
          <w:sz w:val="22"/>
        </w:rPr>
      </w:pPr>
      <w:r>
        <w:rPr>
          <w:b/>
          <w:color w:val="585858"/>
          <w:sz w:val="22"/>
        </w:rPr>
        <w:t>Reduced GHGs, local pollution and deforestation </w:t>
      </w:r>
      <w:r>
        <w:rPr>
          <w:color w:val="585858"/>
          <w:sz w:val="22"/>
        </w:rPr>
        <w:t>due to improvement in energy efficiency in industries</w:t>
      </w:r>
    </w:p>
    <w:p>
      <w:pPr>
        <w:spacing w:after="0" w:line="240" w:lineRule="auto"/>
        <w:jc w:val="left"/>
        <w:rPr>
          <w:sz w:val="22"/>
        </w:rPr>
        <w:sectPr>
          <w:pgSz w:w="11920" w:h="16850"/>
          <w:pgMar w:header="0" w:footer="810" w:top="960" w:bottom="1360" w:left="1000" w:right="0"/>
        </w:sectPr>
      </w:pPr>
    </w:p>
    <w:p>
      <w:pPr>
        <w:pStyle w:val="Heading2"/>
        <w:spacing w:line="240" w:lineRule="auto"/>
      </w:pPr>
      <w:bookmarkStart w:name="_bookmark15" w:id="17"/>
      <w:bookmarkEnd w:id="17"/>
      <w:r>
        <w:rPr>
          <w:b w:val="0"/>
        </w:rPr>
      </w:r>
      <w:r>
        <w:rPr>
          <w:i/>
          <w:color w:val="585858"/>
        </w:rPr>
        <w:t># 6: </w:t>
      </w:r>
      <w:r>
        <w:rPr>
          <w:color w:val="585858"/>
        </w:rPr>
        <w:t>Innovative solutions for priority domestic uses (clean cooking and cold chain)</w:t>
      </w:r>
    </w:p>
    <w:p>
      <w:pPr>
        <w:pStyle w:val="BodyText"/>
        <w:spacing w:before="12"/>
        <w:rPr>
          <w:b/>
          <w:sz w:val="23"/>
        </w:rPr>
      </w:pPr>
    </w:p>
    <w:p>
      <w:pPr>
        <w:pStyle w:val="Heading3"/>
      </w:pPr>
      <w:r>
        <w:rPr/>
        <w:pict>
          <v:group style="position:absolute;margin-left:93.384003pt;margin-top:13.473623pt;width:482.5pt;height:542.050pt;mso-position-horizontal-relative:page;mso-position-vertical-relative:paragraph;z-index:-34696" coordorigin="1868,269" coordsize="9650,10841">
            <v:shape style="position:absolute;left:1990;top:2212;width:8347;height:8898" type="#_x0000_t75" stroked="false">
              <v:imagedata r:id="rId21" o:title=""/>
            </v:shape>
            <v:line style="position:absolute" from="1877,274" to="11508,274" stroked="true" strokeweight=".48pt" strokecolor="#000000">
              <v:stroke dashstyle="solid"/>
            </v:line>
            <v:line style="position:absolute" from="1872,269" to="1872,8430" stroked="true" strokeweight=".48pt" strokecolor="#000000">
              <v:stroke dashstyle="solid"/>
            </v:line>
            <v:line style="position:absolute" from="1877,8426" to="11508,8426" stroked="true" strokeweight=".47998pt" strokecolor="#000000">
              <v:stroke dashstyle="solid"/>
            </v:line>
            <v:line style="position:absolute" from="11513,269" to="11513,8430" stroked="true" strokeweight=".47998pt" strokecolor="#000000">
              <v:stroke dashstyle="solid"/>
            </v:line>
            <w10:wrap type="none"/>
          </v:group>
        </w:pict>
      </w:r>
      <w:r>
        <w:rPr>
          <w:color w:val="585858"/>
        </w:rPr>
        <w:t>Specific Challenges</w:t>
      </w:r>
    </w:p>
    <w:p>
      <w:pPr>
        <w:spacing w:before="10"/>
        <w:ind w:left="1153" w:right="503" w:firstLine="0"/>
        <w:jc w:val="both"/>
        <w:rPr>
          <w:sz w:val="22"/>
        </w:rPr>
      </w:pPr>
      <w:r>
        <w:rPr>
          <w:color w:val="585858"/>
          <w:sz w:val="22"/>
        </w:rPr>
        <w:t>Today, there are about 2.7 billion people – one third of the world’s population - who still have no access to clean cooking mechanism. Fifty percent of these people are living in developing countries. In Africa alone, </w:t>
      </w:r>
      <w:r>
        <w:rPr>
          <w:b/>
          <w:color w:val="585858"/>
          <w:sz w:val="22"/>
        </w:rPr>
        <w:t>700 million people lack access to clean cooking</w:t>
      </w:r>
      <w:r>
        <w:rPr>
          <w:color w:val="585858"/>
          <w:sz w:val="22"/>
        </w:rPr>
        <w:t>. Currently, traditional devices used are typically fuelled with </w:t>
      </w:r>
      <w:r>
        <w:rPr>
          <w:b/>
          <w:color w:val="585858"/>
          <w:sz w:val="22"/>
        </w:rPr>
        <w:t>firewood</w:t>
      </w:r>
      <w:r>
        <w:rPr>
          <w:color w:val="585858"/>
          <w:sz w:val="22"/>
        </w:rPr>
        <w:t>, or with </w:t>
      </w:r>
      <w:r>
        <w:rPr>
          <w:b/>
          <w:color w:val="585858"/>
          <w:sz w:val="22"/>
        </w:rPr>
        <w:t>charcoal</w:t>
      </w:r>
      <w:r>
        <w:rPr>
          <w:color w:val="585858"/>
          <w:sz w:val="22"/>
        </w:rPr>
        <w:t>, and have </w:t>
      </w:r>
      <w:r>
        <w:rPr>
          <w:b/>
          <w:color w:val="585858"/>
          <w:sz w:val="22"/>
        </w:rPr>
        <w:t>very low</w:t>
      </w:r>
      <w:r>
        <w:rPr>
          <w:b/>
          <w:color w:val="585858"/>
          <w:spacing w:val="-14"/>
          <w:sz w:val="22"/>
        </w:rPr>
        <w:t> </w:t>
      </w:r>
      <w:r>
        <w:rPr>
          <w:b/>
          <w:color w:val="585858"/>
          <w:sz w:val="22"/>
        </w:rPr>
        <w:t>efficiency</w:t>
      </w:r>
      <w:r>
        <w:rPr>
          <w:color w:val="585858"/>
          <w:sz w:val="22"/>
        </w:rPr>
        <w:t>.</w:t>
      </w:r>
    </w:p>
    <w:p>
      <w:pPr>
        <w:pStyle w:val="BodyText"/>
        <w:spacing w:before="1"/>
        <w:ind w:left="1153"/>
      </w:pPr>
      <w:r>
        <w:rPr>
          <w:color w:val="585858"/>
        </w:rPr>
        <w:t>The utilization of traditional biomass poses numerous environmental challenges:</w:t>
      </w:r>
    </w:p>
    <w:p>
      <w:pPr>
        <w:pStyle w:val="ListParagraph"/>
        <w:numPr>
          <w:ilvl w:val="0"/>
          <w:numId w:val="11"/>
        </w:numPr>
        <w:tabs>
          <w:tab w:pos="1700" w:val="left" w:leader="none"/>
          <w:tab w:pos="1701" w:val="left" w:leader="none"/>
        </w:tabs>
        <w:spacing w:line="240" w:lineRule="auto" w:before="0" w:after="0"/>
        <w:ind w:left="1153" w:right="0" w:firstLine="0"/>
        <w:jc w:val="left"/>
        <w:rPr>
          <w:rFonts w:ascii="Symbol" w:hAnsi="Symbol"/>
          <w:color w:val="585858"/>
          <w:sz w:val="22"/>
        </w:rPr>
      </w:pPr>
      <w:r>
        <w:rPr>
          <w:color w:val="585858"/>
          <w:sz w:val="22"/>
        </w:rPr>
        <w:t>Traditional biomass utilization is a recognized contributor to </w:t>
      </w:r>
      <w:r>
        <w:rPr>
          <w:b/>
          <w:color w:val="585858"/>
          <w:sz w:val="22"/>
        </w:rPr>
        <w:t>deforestation &amp; land</w:t>
      </w:r>
      <w:r>
        <w:rPr>
          <w:b/>
          <w:color w:val="585858"/>
          <w:spacing w:val="-17"/>
          <w:sz w:val="22"/>
        </w:rPr>
        <w:t> </w:t>
      </w:r>
      <w:r>
        <w:rPr>
          <w:b/>
          <w:color w:val="585858"/>
          <w:sz w:val="22"/>
        </w:rPr>
        <w:t>degradation</w:t>
      </w:r>
      <w:r>
        <w:rPr>
          <w:color w:val="585858"/>
          <w:sz w:val="22"/>
        </w:rPr>
        <w:t>;</w:t>
      </w:r>
    </w:p>
    <w:p>
      <w:pPr>
        <w:pStyle w:val="ListParagraph"/>
        <w:numPr>
          <w:ilvl w:val="0"/>
          <w:numId w:val="11"/>
        </w:numPr>
        <w:tabs>
          <w:tab w:pos="1700" w:val="left" w:leader="none"/>
          <w:tab w:pos="1701" w:val="left" w:leader="none"/>
        </w:tabs>
        <w:spacing w:line="237" w:lineRule="auto" w:before="3" w:after="0"/>
        <w:ind w:left="1153" w:right="502" w:firstLine="0"/>
        <w:jc w:val="left"/>
        <w:rPr>
          <w:rFonts w:ascii="Symbol" w:hAnsi="Symbol"/>
          <w:color w:val="585858"/>
          <w:sz w:val="22"/>
        </w:rPr>
      </w:pPr>
      <w:r>
        <w:rPr>
          <w:color w:val="585858"/>
          <w:sz w:val="22"/>
        </w:rPr>
        <w:t>Biomass burning in traditional cook-stoves has been found to be responsible for about </w:t>
      </w:r>
      <w:r>
        <w:rPr>
          <w:b/>
          <w:color w:val="585858"/>
          <w:sz w:val="22"/>
        </w:rPr>
        <w:t>20% of global black carbon</w:t>
      </w:r>
      <w:r>
        <w:rPr>
          <w:b/>
          <w:color w:val="585858"/>
          <w:spacing w:val="-5"/>
          <w:sz w:val="22"/>
        </w:rPr>
        <w:t> </w:t>
      </w:r>
      <w:r>
        <w:rPr>
          <w:b/>
          <w:color w:val="585858"/>
          <w:sz w:val="22"/>
        </w:rPr>
        <w:t>emissions</w:t>
      </w:r>
      <w:r>
        <w:rPr>
          <w:color w:val="585858"/>
          <w:sz w:val="22"/>
        </w:rPr>
        <w:t>;</w:t>
      </w:r>
    </w:p>
    <w:p>
      <w:pPr>
        <w:pStyle w:val="ListParagraph"/>
        <w:numPr>
          <w:ilvl w:val="0"/>
          <w:numId w:val="11"/>
        </w:numPr>
        <w:tabs>
          <w:tab w:pos="1700" w:val="left" w:leader="none"/>
          <w:tab w:pos="1701" w:val="left" w:leader="none"/>
        </w:tabs>
        <w:spacing w:line="240" w:lineRule="auto" w:before="1" w:after="0"/>
        <w:ind w:left="1700" w:right="0" w:hanging="547"/>
        <w:jc w:val="left"/>
        <w:rPr>
          <w:rFonts w:ascii="Symbol" w:hAnsi="Symbol"/>
          <w:color w:val="585858"/>
          <w:sz w:val="22"/>
        </w:rPr>
      </w:pPr>
      <w:r>
        <w:rPr>
          <w:color w:val="585858"/>
          <w:sz w:val="22"/>
        </w:rPr>
        <w:t>Indoor cooking with traditional devices causes respiratory illness, which contribute to</w:t>
      </w:r>
      <w:r>
        <w:rPr>
          <w:color w:val="585858"/>
          <w:spacing w:val="15"/>
          <w:sz w:val="22"/>
        </w:rPr>
        <w:t> </w:t>
      </w:r>
      <w:r>
        <w:rPr>
          <w:color w:val="585858"/>
          <w:sz w:val="22"/>
        </w:rPr>
        <w:t>the</w:t>
      </w:r>
    </w:p>
    <w:p>
      <w:pPr>
        <w:spacing w:before="1"/>
        <w:ind w:left="1153" w:right="0" w:firstLine="0"/>
        <w:jc w:val="left"/>
        <w:rPr>
          <w:sz w:val="22"/>
        </w:rPr>
      </w:pPr>
      <w:r>
        <w:rPr>
          <w:b/>
          <w:color w:val="585858"/>
          <w:sz w:val="22"/>
        </w:rPr>
        <w:t>premature death of millions of people </w:t>
      </w:r>
      <w:r>
        <w:rPr>
          <w:color w:val="585858"/>
          <w:sz w:val="22"/>
        </w:rPr>
        <w:t>from associated diseases.</w:t>
      </w:r>
    </w:p>
    <w:p>
      <w:pPr>
        <w:pStyle w:val="BodyText"/>
        <w:ind w:left="1153"/>
      </w:pPr>
      <w:r>
        <w:rPr>
          <w:color w:val="585858"/>
        </w:rPr>
        <w:t>In addition, the utilization of traditional biomass also poses social challenges, including:</w:t>
      </w:r>
    </w:p>
    <w:p>
      <w:pPr>
        <w:pStyle w:val="ListParagraph"/>
        <w:numPr>
          <w:ilvl w:val="0"/>
          <w:numId w:val="11"/>
        </w:numPr>
        <w:tabs>
          <w:tab w:pos="1700" w:val="left" w:leader="none"/>
          <w:tab w:pos="1701" w:val="left" w:leader="none"/>
        </w:tabs>
        <w:spacing w:line="240" w:lineRule="auto" w:before="1" w:after="0"/>
        <w:ind w:left="1700" w:right="0" w:hanging="547"/>
        <w:jc w:val="left"/>
        <w:rPr>
          <w:rFonts w:ascii="Symbol" w:hAnsi="Symbol"/>
          <w:color w:val="585858"/>
          <w:sz w:val="22"/>
        </w:rPr>
      </w:pPr>
      <w:r>
        <w:rPr>
          <w:color w:val="585858"/>
          <w:sz w:val="22"/>
        </w:rPr>
        <w:t>The </w:t>
      </w:r>
      <w:r>
        <w:rPr>
          <w:b/>
          <w:color w:val="585858"/>
          <w:sz w:val="22"/>
        </w:rPr>
        <w:t>time spent by women and children </w:t>
      </w:r>
      <w:r>
        <w:rPr>
          <w:color w:val="585858"/>
          <w:sz w:val="22"/>
        </w:rPr>
        <w:t>in gathering</w:t>
      </w:r>
      <w:r>
        <w:rPr>
          <w:color w:val="585858"/>
          <w:spacing w:val="-20"/>
          <w:sz w:val="22"/>
        </w:rPr>
        <w:t> </w:t>
      </w:r>
      <w:r>
        <w:rPr>
          <w:color w:val="585858"/>
          <w:sz w:val="22"/>
        </w:rPr>
        <w:t>fuel;</w:t>
      </w:r>
    </w:p>
    <w:p>
      <w:pPr>
        <w:pStyle w:val="ListParagraph"/>
        <w:numPr>
          <w:ilvl w:val="0"/>
          <w:numId w:val="11"/>
        </w:numPr>
        <w:tabs>
          <w:tab w:pos="1700" w:val="left" w:leader="none"/>
          <w:tab w:pos="1701" w:val="left" w:leader="none"/>
        </w:tabs>
        <w:spacing w:line="240" w:lineRule="auto" w:before="1" w:after="0"/>
        <w:ind w:left="1153" w:right="506" w:firstLine="0"/>
        <w:jc w:val="left"/>
        <w:rPr>
          <w:rFonts w:ascii="Symbol" w:hAnsi="Symbol"/>
          <w:color w:val="585858"/>
          <w:sz w:val="22"/>
        </w:rPr>
      </w:pPr>
      <w:r>
        <w:rPr>
          <w:b/>
          <w:color w:val="585858"/>
          <w:sz w:val="22"/>
        </w:rPr>
        <w:t>Absenteeism from school </w:t>
      </w:r>
      <w:r>
        <w:rPr>
          <w:color w:val="585858"/>
          <w:sz w:val="22"/>
        </w:rPr>
        <w:t>caused by Illness due to respiratory infections, common in some countries of sub‐Saharan</w:t>
      </w:r>
      <w:r>
        <w:rPr>
          <w:color w:val="585858"/>
          <w:spacing w:val="-13"/>
          <w:sz w:val="22"/>
        </w:rPr>
        <w:t> </w:t>
      </w:r>
      <w:r>
        <w:rPr>
          <w:color w:val="585858"/>
          <w:sz w:val="22"/>
        </w:rPr>
        <w:t>Africa.</w:t>
      </w:r>
    </w:p>
    <w:p>
      <w:pPr>
        <w:pStyle w:val="BodyText"/>
        <w:ind w:left="1153"/>
      </w:pPr>
      <w:r>
        <w:rPr>
          <w:color w:val="585858"/>
        </w:rPr>
        <w:t>Actions necessary to overcome the challenges associated with the use of traditional cooking systems represent technological challenges and can be divided into two categories:</w:t>
      </w:r>
    </w:p>
    <w:p>
      <w:pPr>
        <w:pStyle w:val="ListParagraph"/>
        <w:numPr>
          <w:ilvl w:val="0"/>
          <w:numId w:val="11"/>
        </w:numPr>
        <w:tabs>
          <w:tab w:pos="1700" w:val="left" w:leader="none"/>
          <w:tab w:pos="1701" w:val="left" w:leader="none"/>
        </w:tabs>
        <w:spacing w:line="240" w:lineRule="auto" w:before="0" w:after="0"/>
        <w:ind w:left="1700" w:right="0" w:hanging="547"/>
        <w:jc w:val="left"/>
        <w:rPr>
          <w:rFonts w:ascii="Symbol" w:hAnsi="Symbol"/>
          <w:color w:val="585858"/>
          <w:sz w:val="22"/>
        </w:rPr>
      </w:pPr>
      <w:r>
        <w:rPr>
          <w:b/>
          <w:color w:val="585858"/>
          <w:sz w:val="22"/>
        </w:rPr>
        <w:t>Improving the design of existing stoves</w:t>
      </w:r>
      <w:r>
        <w:rPr>
          <w:color w:val="585858"/>
          <w:sz w:val="22"/>
        </w:rPr>
        <w:t>, or developing new, more efficient</w:t>
      </w:r>
      <w:r>
        <w:rPr>
          <w:color w:val="585858"/>
          <w:spacing w:val="-29"/>
          <w:sz w:val="22"/>
        </w:rPr>
        <w:t> </w:t>
      </w:r>
      <w:r>
        <w:rPr>
          <w:color w:val="585858"/>
          <w:sz w:val="22"/>
        </w:rPr>
        <w:t>designs;</w:t>
      </w:r>
    </w:p>
    <w:p>
      <w:pPr>
        <w:pStyle w:val="ListParagraph"/>
        <w:numPr>
          <w:ilvl w:val="0"/>
          <w:numId w:val="11"/>
        </w:numPr>
        <w:tabs>
          <w:tab w:pos="1700" w:val="left" w:leader="none"/>
          <w:tab w:pos="1701" w:val="left" w:leader="none"/>
        </w:tabs>
        <w:spacing w:line="240" w:lineRule="auto" w:before="0" w:after="0"/>
        <w:ind w:left="1700" w:right="0" w:hanging="547"/>
        <w:jc w:val="left"/>
        <w:rPr>
          <w:rFonts w:ascii="Symbol" w:hAnsi="Symbol"/>
          <w:color w:val="585858"/>
          <w:sz w:val="22"/>
        </w:rPr>
      </w:pPr>
      <w:r>
        <w:rPr>
          <w:color w:val="585858"/>
          <w:sz w:val="22"/>
        </w:rPr>
        <w:t>Increasing the opportunities for </w:t>
      </w:r>
      <w:r>
        <w:rPr>
          <w:b/>
          <w:color w:val="585858"/>
          <w:sz w:val="22"/>
        </w:rPr>
        <w:t>fuel</w:t>
      </w:r>
      <w:r>
        <w:rPr>
          <w:b/>
          <w:color w:val="585858"/>
          <w:spacing w:val="-6"/>
          <w:sz w:val="22"/>
        </w:rPr>
        <w:t> </w:t>
      </w:r>
      <w:r>
        <w:rPr>
          <w:b/>
          <w:color w:val="585858"/>
          <w:sz w:val="22"/>
        </w:rPr>
        <w:t>switching</w:t>
      </w:r>
      <w:r>
        <w:rPr>
          <w:color w:val="585858"/>
          <w:sz w:val="22"/>
        </w:rPr>
        <w:t>.</w:t>
      </w:r>
    </w:p>
    <w:p>
      <w:pPr>
        <w:pStyle w:val="BodyText"/>
        <w:ind w:left="1153" w:right="500"/>
        <w:jc w:val="both"/>
      </w:pPr>
      <w:r>
        <w:rPr>
          <w:color w:val="585858"/>
        </w:rPr>
        <w:t>Complementary to clean cooking is </w:t>
      </w:r>
      <w:r>
        <w:rPr>
          <w:b/>
          <w:color w:val="585858"/>
        </w:rPr>
        <w:t>food and drug preservation</w:t>
      </w:r>
      <w:r>
        <w:rPr>
          <w:color w:val="585858"/>
        </w:rPr>
        <w:t>, a second common issue at domestic and community level in Africa. In sub‐Saharan Africa nearly </w:t>
      </w:r>
      <w:r>
        <w:rPr>
          <w:b/>
          <w:color w:val="585858"/>
        </w:rPr>
        <w:t>40% of food perishes before it reaches the consumer</w:t>
      </w:r>
      <w:r>
        <w:rPr>
          <w:color w:val="585858"/>
        </w:rPr>
        <w:t>, while the lack of effective refrigeration limits the possibilities for vaccine distribution in rural, and in remote areas. Here the cold chain can play a crucial role in reducing food waste, improving public health, and enabling African communities, especially in rural areas, to participate in national and international trade as producers and consumers. The technological challenges are mainly based on the energy vector, with the use of heat in place of electricity to generate low temperatures in domestic and community systems, or the use of static and compact technologies with higher reliability compared to traditional systems, and the coupling of refrigeration units with off‐grid electric power systems. The development of movable autonomous systems is another important element. </w:t>
      </w:r>
      <w:r>
        <w:rPr>
          <w:color w:val="585858"/>
          <w:spacing w:val="-14"/>
        </w:rPr>
        <w:t>Finally </w:t>
      </w:r>
      <w:r>
        <w:rPr>
          <w:color w:val="585858"/>
          <w:spacing w:val="-5"/>
        </w:rPr>
        <w:t>the </w:t>
      </w:r>
      <w:r>
        <w:rPr>
          <w:color w:val="585858"/>
        </w:rPr>
        <w:t>need for compact and fully reliable systems that avoid breaking the cold chain for medicine, and for food preservation with reasonable costs represents a significant socio‐economic</w:t>
      </w:r>
      <w:r>
        <w:rPr>
          <w:color w:val="585858"/>
          <w:spacing w:val="-12"/>
        </w:rPr>
        <w:t> </w:t>
      </w:r>
      <w:r>
        <w:rPr>
          <w:color w:val="585858"/>
        </w:rPr>
        <w:t>challenge.</w:t>
      </w:r>
    </w:p>
    <w:p>
      <w:pPr>
        <w:pStyle w:val="BodyText"/>
        <w:spacing w:before="2"/>
        <w:rPr>
          <w:sz w:val="18"/>
        </w:rPr>
      </w:pPr>
    </w:p>
    <w:p>
      <w:pPr>
        <w:pStyle w:val="Heading3"/>
        <w:spacing w:before="57"/>
      </w:pPr>
      <w:r>
        <w:rPr>
          <w:color w:val="585858"/>
        </w:rPr>
        <w:t>Capacity Building Focus</w:t>
      </w:r>
    </w:p>
    <w:p>
      <w:pPr>
        <w:pStyle w:val="BodyText"/>
        <w:ind w:left="867"/>
        <w:rPr>
          <w:sz w:val="20"/>
        </w:rPr>
      </w:pPr>
      <w:r>
        <w:rPr>
          <w:sz w:val="20"/>
        </w:rPr>
        <w:pict>
          <v:shape style="width:482.05pt;height:231.8pt;mso-position-horizontal-relative:char;mso-position-vertical-relative:line" type="#_x0000_t202" filled="false" stroked="true" strokeweight=".47998pt" strokecolor="#000000">
            <w10:anchorlock/>
            <v:textbox inset="0,0,0,0">
              <w:txbxContent>
                <w:p>
                  <w:pPr>
                    <w:spacing w:before="59"/>
                    <w:ind w:left="309" w:right="0" w:firstLine="0"/>
                    <w:jc w:val="left"/>
                    <w:rPr>
                      <w:sz w:val="22"/>
                    </w:rPr>
                  </w:pPr>
                  <w:r>
                    <w:rPr>
                      <w:color w:val="585858"/>
                      <w:sz w:val="22"/>
                    </w:rPr>
                    <w:t>Across all these areas to be further researched </w:t>
                  </w:r>
                  <w:r>
                    <w:rPr>
                      <w:b/>
                      <w:color w:val="585858"/>
                      <w:sz w:val="22"/>
                    </w:rPr>
                    <w:t>technical and managerial competences </w:t>
                  </w:r>
                  <w:r>
                    <w:rPr>
                      <w:color w:val="585858"/>
                      <w:sz w:val="22"/>
                    </w:rPr>
                    <w:t>and capacities need to be</w:t>
                  </w:r>
                  <w:r>
                    <w:rPr>
                      <w:color w:val="585858"/>
                      <w:spacing w:val="-1"/>
                      <w:sz w:val="22"/>
                    </w:rPr>
                    <w:t> </w:t>
                  </w:r>
                  <w:r>
                    <w:rPr>
                      <w:color w:val="585858"/>
                      <w:sz w:val="22"/>
                    </w:rPr>
                    <w:t>developed:</w:t>
                  </w:r>
                </w:p>
                <w:p>
                  <w:pPr>
                    <w:pStyle w:val="BodyText"/>
                    <w:spacing w:before="11"/>
                    <w:rPr>
                      <w:b/>
                      <w:sz w:val="21"/>
                    </w:rPr>
                  </w:pPr>
                </w:p>
                <w:p>
                  <w:pPr>
                    <w:pStyle w:val="BodyText"/>
                    <w:ind w:left="309"/>
                  </w:pPr>
                  <w:r>
                    <w:rPr>
                      <w:color w:val="585858"/>
                      <w:u w:val="single" w:color="585858"/>
                    </w:rPr>
                    <w:t>At the individual</w:t>
                  </w:r>
                  <w:r>
                    <w:rPr>
                      <w:color w:val="585858"/>
                      <w:spacing w:val="-3"/>
                      <w:u w:val="single" w:color="585858"/>
                    </w:rPr>
                    <w:t> </w:t>
                  </w:r>
                  <w:r>
                    <w:rPr>
                      <w:color w:val="585858"/>
                      <w:u w:val="single" w:color="585858"/>
                    </w:rPr>
                    <w:t>level:</w:t>
                  </w:r>
                </w:p>
                <w:p>
                  <w:pPr>
                    <w:spacing w:line="240" w:lineRule="auto" w:before="0"/>
                    <w:ind w:left="309" w:right="97" w:firstLine="0"/>
                    <w:jc w:val="both"/>
                    <w:rPr>
                      <w:sz w:val="22"/>
                    </w:rPr>
                  </w:pPr>
                  <w:r>
                    <w:rPr>
                      <w:color w:val="585858"/>
                      <w:sz w:val="22"/>
                    </w:rPr>
                    <w:t>Researchers need to be involved in </w:t>
                  </w:r>
                  <w:r>
                    <w:rPr>
                      <w:b/>
                      <w:color w:val="585858"/>
                      <w:sz w:val="22"/>
                    </w:rPr>
                    <w:t>improving, managing and maintaining solar photovoltaic systems, cookstoves and cold chain </w:t>
                  </w:r>
                  <w:r>
                    <w:rPr>
                      <w:color w:val="585858"/>
                      <w:sz w:val="22"/>
                    </w:rPr>
                    <w:t>components. They also need to be capacitated to be involved in </w:t>
                  </w:r>
                  <w:r>
                    <w:rPr>
                      <w:b/>
                      <w:color w:val="585858"/>
                      <w:sz w:val="22"/>
                    </w:rPr>
                    <w:t>establishing the standards for the renewable energy components and supply chain</w:t>
                  </w:r>
                  <w:r>
                    <w:rPr>
                      <w:color w:val="585858"/>
                      <w:sz w:val="22"/>
                    </w:rPr>
                    <w:t>, and very importantly in the knowledge transfer towards local communities and the value chain stakeholders. Additionally, capacity needs to be improved for researchers to </w:t>
                  </w:r>
                  <w:r>
                    <w:rPr>
                      <w:b/>
                      <w:color w:val="585858"/>
                      <w:sz w:val="22"/>
                    </w:rPr>
                    <w:t>interact with policymaking to foster an appropriate, supporting, long-term and stable policy environment </w:t>
                  </w:r>
                  <w:r>
                    <w:rPr>
                      <w:color w:val="585858"/>
                      <w:sz w:val="22"/>
                    </w:rPr>
                    <w:t>to ensure </w:t>
                  </w:r>
                  <w:r>
                    <w:rPr>
                      <w:b/>
                      <w:color w:val="585858"/>
                      <w:sz w:val="22"/>
                    </w:rPr>
                    <w:t>market and fast community uptake</w:t>
                  </w:r>
                  <w:r>
                    <w:rPr>
                      <w:color w:val="585858"/>
                      <w:sz w:val="22"/>
                    </w:rPr>
                    <w:t>. Specialised technicians need to be trained in the specific technologies and their different usages and applications, and updated regularly according to research results. Likewise, capacity building activities shall trigger behavioral changes to have energy access with reliable systems.</w:t>
                  </w:r>
                </w:p>
                <w:p>
                  <w:pPr>
                    <w:pStyle w:val="BodyText"/>
                    <w:spacing w:before="1"/>
                    <w:rPr>
                      <w:b/>
                    </w:rPr>
                  </w:pPr>
                </w:p>
                <w:p>
                  <w:pPr>
                    <w:pStyle w:val="BodyText"/>
                    <w:ind w:left="309"/>
                    <w:jc w:val="both"/>
                  </w:pPr>
                  <w:r>
                    <w:rPr>
                      <w:color w:val="585858"/>
                      <w:u w:val="single" w:color="585858"/>
                    </w:rPr>
                    <w:t>At institutional level:</w:t>
                  </w:r>
                </w:p>
                <w:p>
                  <w:pPr>
                    <w:pStyle w:val="BodyText"/>
                    <w:ind w:left="309"/>
                    <w:jc w:val="both"/>
                  </w:pPr>
                  <w:r>
                    <w:rPr>
                      <w:color w:val="585858"/>
                    </w:rPr>
                    <w:t>For what concerns infrastructures, activities and programs shall be organised to establish and provide</w:t>
                  </w:r>
                </w:p>
                <w:p>
                  <w:pPr>
                    <w:spacing w:before="0"/>
                    <w:ind w:left="309" w:right="0" w:firstLine="0"/>
                    <w:jc w:val="both"/>
                    <w:rPr>
                      <w:sz w:val="22"/>
                    </w:rPr>
                  </w:pPr>
                  <w:r>
                    <w:rPr>
                      <w:b/>
                      <w:color w:val="585858"/>
                      <w:sz w:val="22"/>
                    </w:rPr>
                    <w:t>accreditation for laboratories to test photovoltaics, cook stoves and cold chain systems</w:t>
                  </w:r>
                  <w:r>
                    <w:rPr>
                      <w:color w:val="585858"/>
                      <w:sz w:val="22"/>
                    </w:rPr>
                    <w:t>.</w:t>
                  </w:r>
                </w:p>
              </w:txbxContent>
            </v:textbox>
            <v:stroke dashstyle="solid"/>
          </v:shape>
        </w:pict>
      </w:r>
      <w:r>
        <w:rPr>
          <w:sz w:val="20"/>
        </w:rPr>
      </w:r>
    </w:p>
    <w:p>
      <w:pPr>
        <w:spacing w:after="0"/>
        <w:rPr>
          <w:sz w:val="20"/>
        </w:rPr>
        <w:sectPr>
          <w:pgSz w:w="11920" w:h="16850"/>
          <w:pgMar w:header="0" w:footer="810" w:top="960" w:bottom="1360" w:left="1000" w:right="0"/>
        </w:sectPr>
      </w:pPr>
    </w:p>
    <w:p>
      <w:pPr>
        <w:pStyle w:val="Heading3"/>
        <w:spacing w:before="29"/>
      </w:pPr>
      <w:r>
        <w:rPr/>
        <w:pict>
          <v:group style="position:absolute;margin-left:93.384003pt;margin-top:14.923611pt;width:482.5pt;height:571.35pt;mso-position-horizontal-relative:page;mso-position-vertical-relative:paragraph;z-index:-34672" coordorigin="1868,298" coordsize="9650,11427">
            <v:shape style="position:absolute;left:1990;top:2827;width:8347;height:8898" type="#_x0000_t75" stroked="false">
              <v:imagedata r:id="rId21" o:title=""/>
            </v:shape>
            <v:line style="position:absolute" from="1877,303" to="11508,303" stroked="true" strokeweight=".48pt" strokecolor="#000000">
              <v:stroke dashstyle="solid"/>
            </v:line>
            <v:line style="position:absolute" from="1872,298" to="1872,7502" stroked="true" strokeweight=".48pt" strokecolor="#000000">
              <v:stroke dashstyle="solid"/>
            </v:line>
            <v:line style="position:absolute" from="1877,7497" to="11508,7497" stroked="true" strokeweight=".48001pt" strokecolor="#000000">
              <v:stroke dashstyle="solid"/>
            </v:line>
            <v:line style="position:absolute" from="11513,298" to="11513,7502" stroked="true" strokeweight=".47998pt" strokecolor="#000000">
              <v:stroke dashstyle="solid"/>
            </v:line>
            <w10:wrap type="none"/>
          </v:group>
        </w:pict>
      </w:r>
      <w:r>
        <w:rPr>
          <w:color w:val="585858"/>
        </w:rPr>
        <w:t>Expected outputs, outcomes and impacts of the MAR 6:</w:t>
      </w:r>
    </w:p>
    <w:p>
      <w:pPr>
        <w:spacing w:before="10"/>
        <w:ind w:left="980" w:right="0" w:firstLine="0"/>
        <w:jc w:val="left"/>
        <w:rPr>
          <w:sz w:val="22"/>
        </w:rPr>
      </w:pPr>
      <w:r>
        <w:rPr>
          <w:color w:val="585858"/>
          <w:sz w:val="22"/>
        </w:rPr>
        <w:t>The </w:t>
      </w:r>
      <w:r>
        <w:rPr>
          <w:b/>
          <w:color w:val="585858"/>
          <w:sz w:val="22"/>
        </w:rPr>
        <w:t>research and capacity building activities </w:t>
      </w:r>
      <w:r>
        <w:rPr>
          <w:color w:val="585858"/>
          <w:sz w:val="22"/>
        </w:rPr>
        <w:t>within this multi-annual roadmap will allow:</w:t>
      </w:r>
    </w:p>
    <w:p>
      <w:pPr>
        <w:pStyle w:val="Heading3"/>
        <w:spacing w:before="1"/>
        <w:ind w:left="980"/>
      </w:pPr>
      <w:r>
        <w:rPr>
          <w:color w:val="585858"/>
        </w:rPr>
        <w:t>Outputs</w:t>
      </w:r>
    </w:p>
    <w:p>
      <w:pPr>
        <w:pStyle w:val="ListParagraph"/>
        <w:numPr>
          <w:ilvl w:val="1"/>
          <w:numId w:val="11"/>
        </w:numPr>
        <w:tabs>
          <w:tab w:pos="1803" w:val="left" w:leader="none"/>
          <w:tab w:pos="1804" w:val="left" w:leader="none"/>
        </w:tabs>
        <w:spacing w:line="240" w:lineRule="auto" w:before="0" w:after="0"/>
        <w:ind w:left="1803" w:right="0" w:hanging="360"/>
        <w:jc w:val="left"/>
        <w:rPr>
          <w:sz w:val="22"/>
        </w:rPr>
      </w:pPr>
      <w:r>
        <w:rPr>
          <w:b/>
          <w:color w:val="585858"/>
          <w:sz w:val="22"/>
        </w:rPr>
        <w:t>Innovative cooking device</w:t>
      </w:r>
      <w:r>
        <w:rPr>
          <w:b/>
          <w:color w:val="585858"/>
          <w:spacing w:val="-10"/>
          <w:sz w:val="22"/>
        </w:rPr>
        <w:t> </w:t>
      </w:r>
      <w:r>
        <w:rPr>
          <w:color w:val="585858"/>
          <w:sz w:val="22"/>
        </w:rPr>
        <w:t>design;</w:t>
      </w:r>
    </w:p>
    <w:p>
      <w:pPr>
        <w:pStyle w:val="ListParagraph"/>
        <w:numPr>
          <w:ilvl w:val="1"/>
          <w:numId w:val="11"/>
        </w:numPr>
        <w:tabs>
          <w:tab w:pos="1803" w:val="left" w:leader="none"/>
          <w:tab w:pos="1804" w:val="left" w:leader="none"/>
        </w:tabs>
        <w:spacing w:line="240" w:lineRule="auto" w:before="1" w:after="0"/>
        <w:ind w:left="1803" w:right="0" w:hanging="360"/>
        <w:jc w:val="left"/>
        <w:rPr>
          <w:sz w:val="22"/>
        </w:rPr>
      </w:pPr>
      <w:r>
        <w:rPr>
          <w:color w:val="585858"/>
          <w:sz w:val="22"/>
        </w:rPr>
        <w:t>New and </w:t>
      </w:r>
      <w:r>
        <w:rPr>
          <w:b/>
          <w:color w:val="585858"/>
          <w:sz w:val="22"/>
        </w:rPr>
        <w:t>appropriate modern cooking</w:t>
      </w:r>
      <w:r>
        <w:rPr>
          <w:b/>
          <w:color w:val="585858"/>
          <w:spacing w:val="-8"/>
          <w:sz w:val="22"/>
        </w:rPr>
        <w:t> </w:t>
      </w:r>
      <w:r>
        <w:rPr>
          <w:b/>
          <w:color w:val="585858"/>
          <w:sz w:val="22"/>
        </w:rPr>
        <w:t>systems</w:t>
      </w:r>
      <w:r>
        <w:rPr>
          <w:color w:val="585858"/>
          <w:sz w:val="22"/>
        </w:rPr>
        <w:t>;</w:t>
      </w:r>
    </w:p>
    <w:p>
      <w:pPr>
        <w:pStyle w:val="ListParagraph"/>
        <w:numPr>
          <w:ilvl w:val="1"/>
          <w:numId w:val="11"/>
        </w:numPr>
        <w:tabs>
          <w:tab w:pos="1803" w:val="left" w:leader="none"/>
          <w:tab w:pos="1804" w:val="left" w:leader="none"/>
        </w:tabs>
        <w:spacing w:line="279" w:lineRule="exact" w:before="1" w:after="0"/>
        <w:ind w:left="1803" w:right="0" w:hanging="360"/>
        <w:jc w:val="left"/>
        <w:rPr>
          <w:sz w:val="22"/>
        </w:rPr>
      </w:pPr>
      <w:r>
        <w:rPr>
          <w:b/>
          <w:color w:val="585858"/>
          <w:sz w:val="22"/>
        </w:rPr>
        <w:t>Local and low‐cost materials </w:t>
      </w:r>
      <w:r>
        <w:rPr>
          <w:color w:val="585858"/>
          <w:sz w:val="22"/>
        </w:rPr>
        <w:t>used for stove</w:t>
      </w:r>
      <w:r>
        <w:rPr>
          <w:color w:val="585858"/>
          <w:spacing w:val="-9"/>
          <w:sz w:val="22"/>
        </w:rPr>
        <w:t> </w:t>
      </w:r>
      <w:r>
        <w:rPr>
          <w:color w:val="585858"/>
          <w:sz w:val="22"/>
        </w:rPr>
        <w:t>construction;</w:t>
      </w:r>
    </w:p>
    <w:p>
      <w:pPr>
        <w:pStyle w:val="ListParagraph"/>
        <w:numPr>
          <w:ilvl w:val="1"/>
          <w:numId w:val="11"/>
        </w:numPr>
        <w:tabs>
          <w:tab w:pos="1803" w:val="left" w:leader="none"/>
          <w:tab w:pos="1804" w:val="left" w:leader="none"/>
        </w:tabs>
        <w:spacing w:line="240" w:lineRule="auto" w:before="0" w:after="0"/>
        <w:ind w:left="1803" w:right="502" w:hanging="360"/>
        <w:jc w:val="left"/>
        <w:rPr>
          <w:sz w:val="22"/>
        </w:rPr>
      </w:pPr>
      <w:r>
        <w:rPr>
          <w:b/>
          <w:color w:val="585858"/>
          <w:sz w:val="22"/>
        </w:rPr>
        <w:t>Technical improvements in fuel processing </w:t>
      </w:r>
      <w:r>
        <w:rPr>
          <w:color w:val="585858"/>
          <w:sz w:val="22"/>
        </w:rPr>
        <w:t>or </w:t>
      </w:r>
      <w:r>
        <w:rPr>
          <w:b/>
          <w:color w:val="585858"/>
          <w:sz w:val="22"/>
        </w:rPr>
        <w:t>fuel production technologies</w:t>
      </w:r>
      <w:r>
        <w:rPr>
          <w:color w:val="585858"/>
          <w:sz w:val="22"/>
        </w:rPr>
        <w:t>, and the technical and managerial capacities related to these improved processes and production</w:t>
      </w:r>
      <w:r>
        <w:rPr>
          <w:color w:val="585858"/>
          <w:spacing w:val="-21"/>
          <w:sz w:val="22"/>
        </w:rPr>
        <w:t> </w:t>
      </w:r>
      <w:r>
        <w:rPr>
          <w:color w:val="585858"/>
          <w:sz w:val="22"/>
        </w:rPr>
        <w:t>technologies;</w:t>
      </w:r>
    </w:p>
    <w:p>
      <w:pPr>
        <w:pStyle w:val="ListParagraph"/>
        <w:numPr>
          <w:ilvl w:val="1"/>
          <w:numId w:val="11"/>
        </w:numPr>
        <w:tabs>
          <w:tab w:pos="1804" w:val="left" w:leader="none"/>
        </w:tabs>
        <w:spacing w:line="240" w:lineRule="auto" w:before="0" w:after="0"/>
        <w:ind w:left="1803" w:right="500" w:hanging="360"/>
        <w:jc w:val="both"/>
        <w:rPr>
          <w:sz w:val="22"/>
        </w:rPr>
      </w:pPr>
      <w:r>
        <w:rPr>
          <w:b/>
          <w:color w:val="585858"/>
          <w:sz w:val="22"/>
        </w:rPr>
        <w:t>Improvements to existing technologies</w:t>
      </w:r>
      <w:r>
        <w:rPr>
          <w:color w:val="585858"/>
          <w:sz w:val="22"/>
        </w:rPr>
        <w:t>, and </w:t>
      </w:r>
      <w:r>
        <w:rPr>
          <w:b/>
          <w:color w:val="585858"/>
          <w:sz w:val="22"/>
        </w:rPr>
        <w:t>new technologies for cold chains</w:t>
      </w:r>
      <w:r>
        <w:rPr>
          <w:color w:val="585858"/>
          <w:sz w:val="22"/>
        </w:rPr>
        <w:t>, including refrigeration units based on solar or biomass resources, as well as long-term sustainability and management</w:t>
      </w:r>
      <w:r>
        <w:rPr>
          <w:color w:val="585858"/>
          <w:spacing w:val="-2"/>
          <w:sz w:val="22"/>
        </w:rPr>
        <w:t> </w:t>
      </w:r>
      <w:r>
        <w:rPr>
          <w:color w:val="585858"/>
          <w:sz w:val="22"/>
        </w:rPr>
        <w:t>capacities.</w:t>
      </w:r>
    </w:p>
    <w:p>
      <w:pPr>
        <w:pStyle w:val="Heading3"/>
        <w:spacing w:line="268" w:lineRule="exact"/>
        <w:ind w:left="980"/>
      </w:pPr>
      <w:r>
        <w:rPr>
          <w:color w:val="585858"/>
        </w:rPr>
        <w:t>Outcomes</w:t>
      </w:r>
    </w:p>
    <w:p>
      <w:pPr>
        <w:pStyle w:val="ListParagraph"/>
        <w:numPr>
          <w:ilvl w:val="1"/>
          <w:numId w:val="11"/>
        </w:numPr>
        <w:tabs>
          <w:tab w:pos="1803" w:val="left" w:leader="none"/>
          <w:tab w:pos="1804" w:val="left" w:leader="none"/>
        </w:tabs>
        <w:spacing w:line="279" w:lineRule="exact" w:before="0" w:after="0"/>
        <w:ind w:left="1803" w:right="0" w:hanging="360"/>
        <w:jc w:val="left"/>
        <w:rPr>
          <w:sz w:val="22"/>
        </w:rPr>
      </w:pPr>
      <w:r>
        <w:rPr>
          <w:color w:val="585858"/>
          <w:sz w:val="22"/>
        </w:rPr>
        <w:t>Researchers provided with </w:t>
      </w:r>
      <w:r>
        <w:rPr>
          <w:b/>
          <w:color w:val="585858"/>
          <w:sz w:val="22"/>
        </w:rPr>
        <w:t>capabilities for lab and field testing of cooking</w:t>
      </w:r>
      <w:r>
        <w:rPr>
          <w:b/>
          <w:color w:val="585858"/>
          <w:spacing w:val="-18"/>
          <w:sz w:val="22"/>
        </w:rPr>
        <w:t> </w:t>
      </w:r>
      <w:r>
        <w:rPr>
          <w:b/>
          <w:color w:val="585858"/>
          <w:sz w:val="22"/>
        </w:rPr>
        <w:t>stoves</w:t>
      </w:r>
      <w:r>
        <w:rPr>
          <w:color w:val="585858"/>
          <w:sz w:val="22"/>
        </w:rPr>
        <w:t>;</w:t>
      </w:r>
    </w:p>
    <w:p>
      <w:pPr>
        <w:pStyle w:val="ListParagraph"/>
        <w:numPr>
          <w:ilvl w:val="1"/>
          <w:numId w:val="11"/>
        </w:numPr>
        <w:tabs>
          <w:tab w:pos="1803" w:val="left" w:leader="none"/>
          <w:tab w:pos="1804" w:val="left" w:leader="none"/>
        </w:tabs>
        <w:spacing w:line="240" w:lineRule="auto" w:before="1" w:after="0"/>
        <w:ind w:left="1803" w:right="0" w:hanging="360"/>
        <w:jc w:val="left"/>
        <w:rPr>
          <w:sz w:val="22"/>
        </w:rPr>
      </w:pPr>
      <w:r>
        <w:rPr>
          <w:color w:val="585858"/>
          <w:sz w:val="22"/>
        </w:rPr>
        <w:t>Use of </w:t>
      </w:r>
      <w:r>
        <w:rPr>
          <w:b/>
          <w:color w:val="585858"/>
          <w:sz w:val="22"/>
        </w:rPr>
        <w:t>modern fuels promoted </w:t>
      </w:r>
      <w:r>
        <w:rPr>
          <w:color w:val="585858"/>
          <w:sz w:val="22"/>
        </w:rPr>
        <w:t>and its required</w:t>
      </w:r>
      <w:r>
        <w:rPr>
          <w:color w:val="585858"/>
          <w:spacing w:val="-10"/>
          <w:sz w:val="22"/>
        </w:rPr>
        <w:t> </w:t>
      </w:r>
      <w:r>
        <w:rPr>
          <w:color w:val="585858"/>
          <w:sz w:val="22"/>
        </w:rPr>
        <w:t>skills;</w:t>
      </w:r>
    </w:p>
    <w:p>
      <w:pPr>
        <w:pStyle w:val="ListParagraph"/>
        <w:numPr>
          <w:ilvl w:val="1"/>
          <w:numId w:val="11"/>
        </w:numPr>
        <w:tabs>
          <w:tab w:pos="1803" w:val="left" w:leader="none"/>
          <w:tab w:pos="1804" w:val="left" w:leader="none"/>
        </w:tabs>
        <w:spacing w:line="240" w:lineRule="auto" w:before="1" w:after="0"/>
        <w:ind w:left="1803" w:right="0" w:hanging="360"/>
        <w:jc w:val="left"/>
        <w:rPr>
          <w:sz w:val="22"/>
        </w:rPr>
      </w:pPr>
      <w:r>
        <w:rPr>
          <w:b/>
          <w:color w:val="585858"/>
          <w:sz w:val="22"/>
        </w:rPr>
        <w:t>Sustainable fuel supply chains </w:t>
      </w:r>
      <w:r>
        <w:rPr>
          <w:color w:val="585858"/>
          <w:sz w:val="22"/>
        </w:rPr>
        <w:t>promoted:</w:t>
      </w:r>
    </w:p>
    <w:p>
      <w:pPr>
        <w:pStyle w:val="ListParagraph"/>
        <w:numPr>
          <w:ilvl w:val="1"/>
          <w:numId w:val="11"/>
        </w:numPr>
        <w:tabs>
          <w:tab w:pos="1803" w:val="left" w:leader="none"/>
          <w:tab w:pos="1804" w:val="left" w:leader="none"/>
        </w:tabs>
        <w:spacing w:line="240" w:lineRule="auto" w:before="0" w:after="0"/>
        <w:ind w:left="1803" w:right="0" w:hanging="360"/>
        <w:jc w:val="left"/>
        <w:rPr>
          <w:sz w:val="22"/>
        </w:rPr>
      </w:pPr>
      <w:r>
        <w:rPr>
          <w:color w:val="585858"/>
          <w:sz w:val="22"/>
        </w:rPr>
        <w:t>Effective and </w:t>
      </w:r>
      <w:r>
        <w:rPr>
          <w:b/>
          <w:color w:val="585858"/>
          <w:sz w:val="22"/>
        </w:rPr>
        <w:t>low‐cost food preservation</w:t>
      </w:r>
      <w:r>
        <w:rPr>
          <w:b/>
          <w:color w:val="585858"/>
          <w:spacing w:val="-13"/>
          <w:sz w:val="22"/>
        </w:rPr>
        <w:t> </w:t>
      </w:r>
      <w:r>
        <w:rPr>
          <w:color w:val="585858"/>
          <w:sz w:val="22"/>
        </w:rPr>
        <w:t>promoted;</w:t>
      </w:r>
    </w:p>
    <w:p>
      <w:pPr>
        <w:pStyle w:val="ListParagraph"/>
        <w:numPr>
          <w:ilvl w:val="1"/>
          <w:numId w:val="11"/>
        </w:numPr>
        <w:tabs>
          <w:tab w:pos="1803" w:val="left" w:leader="none"/>
          <w:tab w:pos="1804" w:val="left" w:leader="none"/>
        </w:tabs>
        <w:spacing w:line="279" w:lineRule="exact" w:before="1" w:after="0"/>
        <w:ind w:left="1803" w:right="0" w:hanging="360"/>
        <w:jc w:val="left"/>
        <w:rPr>
          <w:sz w:val="22"/>
        </w:rPr>
      </w:pPr>
      <w:r>
        <w:rPr>
          <w:b/>
          <w:color w:val="585858"/>
          <w:sz w:val="22"/>
        </w:rPr>
        <w:t>Efficient air conditioning</w:t>
      </w:r>
      <w:r>
        <w:rPr>
          <w:b/>
          <w:color w:val="585858"/>
          <w:spacing w:val="-1"/>
          <w:sz w:val="22"/>
        </w:rPr>
        <w:t> </w:t>
      </w:r>
      <w:r>
        <w:rPr>
          <w:color w:val="585858"/>
          <w:sz w:val="22"/>
        </w:rPr>
        <w:t>promoted;</w:t>
      </w:r>
    </w:p>
    <w:p>
      <w:pPr>
        <w:pStyle w:val="ListParagraph"/>
        <w:numPr>
          <w:ilvl w:val="1"/>
          <w:numId w:val="11"/>
        </w:numPr>
        <w:tabs>
          <w:tab w:pos="1803" w:val="left" w:leader="none"/>
          <w:tab w:pos="1804" w:val="left" w:leader="none"/>
        </w:tabs>
        <w:spacing w:line="240" w:lineRule="auto" w:before="0" w:after="0"/>
        <w:ind w:left="1803" w:right="501" w:hanging="360"/>
        <w:jc w:val="left"/>
        <w:rPr>
          <w:sz w:val="22"/>
        </w:rPr>
      </w:pPr>
      <w:r>
        <w:rPr>
          <w:b/>
          <w:color w:val="585858"/>
          <w:sz w:val="22"/>
        </w:rPr>
        <w:t>Greenhouse gas (GHG) emissions </w:t>
      </w:r>
      <w:r>
        <w:rPr>
          <w:color w:val="585858"/>
          <w:sz w:val="22"/>
        </w:rPr>
        <w:t>due to lower power consumption from the grid or diesel generators</w:t>
      </w:r>
      <w:r>
        <w:rPr>
          <w:color w:val="585858"/>
          <w:spacing w:val="-1"/>
          <w:sz w:val="22"/>
        </w:rPr>
        <w:t> </w:t>
      </w:r>
      <w:r>
        <w:rPr>
          <w:b/>
          <w:color w:val="585858"/>
          <w:sz w:val="22"/>
        </w:rPr>
        <w:t>reduced</w:t>
      </w:r>
      <w:r>
        <w:rPr>
          <w:color w:val="585858"/>
          <w:sz w:val="22"/>
        </w:rPr>
        <w:t>.</w:t>
      </w:r>
    </w:p>
    <w:p>
      <w:pPr>
        <w:pStyle w:val="Heading3"/>
        <w:spacing w:line="268" w:lineRule="exact"/>
        <w:ind w:left="980"/>
      </w:pPr>
      <w:r>
        <w:rPr>
          <w:color w:val="585858"/>
        </w:rPr>
        <w:t>Impacts</w:t>
      </w:r>
    </w:p>
    <w:p>
      <w:pPr>
        <w:pStyle w:val="Heading3"/>
        <w:numPr>
          <w:ilvl w:val="1"/>
          <w:numId w:val="11"/>
        </w:numPr>
        <w:tabs>
          <w:tab w:pos="1803" w:val="left" w:leader="none"/>
          <w:tab w:pos="1804" w:val="left" w:leader="none"/>
        </w:tabs>
        <w:spacing w:line="240" w:lineRule="auto" w:before="0" w:after="0"/>
        <w:ind w:left="1803" w:right="0" w:hanging="360"/>
        <w:jc w:val="left"/>
        <w:rPr>
          <w:b w:val="0"/>
        </w:rPr>
      </w:pPr>
      <w:r>
        <w:rPr>
          <w:color w:val="585858"/>
        </w:rPr>
        <w:t>GHGs, local pollution, land degradation and deforestation</w:t>
      </w:r>
      <w:r>
        <w:rPr>
          <w:color w:val="585858"/>
          <w:spacing w:val="-17"/>
        </w:rPr>
        <w:t> </w:t>
      </w:r>
      <w:r>
        <w:rPr>
          <w:color w:val="585858"/>
        </w:rPr>
        <w:t>reduced</w:t>
      </w:r>
      <w:r>
        <w:rPr>
          <w:b w:val="0"/>
          <w:color w:val="585858"/>
        </w:rPr>
        <w:t>;</w:t>
      </w:r>
    </w:p>
    <w:p>
      <w:pPr>
        <w:pStyle w:val="ListParagraph"/>
        <w:numPr>
          <w:ilvl w:val="1"/>
          <w:numId w:val="11"/>
        </w:numPr>
        <w:tabs>
          <w:tab w:pos="1803" w:val="left" w:leader="none"/>
          <w:tab w:pos="1804" w:val="left" w:leader="none"/>
        </w:tabs>
        <w:spacing w:line="279" w:lineRule="exact" w:before="1" w:after="0"/>
        <w:ind w:left="1803" w:right="0" w:hanging="360"/>
        <w:jc w:val="left"/>
        <w:rPr>
          <w:sz w:val="22"/>
        </w:rPr>
      </w:pPr>
      <w:r>
        <w:rPr>
          <w:b/>
          <w:color w:val="585858"/>
          <w:sz w:val="22"/>
        </w:rPr>
        <w:t>Medicines and vaccines in remote areas </w:t>
      </w:r>
      <w:r>
        <w:rPr>
          <w:color w:val="585858"/>
          <w:sz w:val="22"/>
        </w:rPr>
        <w:t>better</w:t>
      </w:r>
      <w:r>
        <w:rPr>
          <w:color w:val="585858"/>
          <w:spacing w:val="-10"/>
          <w:sz w:val="22"/>
        </w:rPr>
        <w:t> </w:t>
      </w:r>
      <w:r>
        <w:rPr>
          <w:color w:val="585858"/>
          <w:sz w:val="22"/>
        </w:rPr>
        <w:t>preserved;</w:t>
      </w:r>
    </w:p>
    <w:p>
      <w:pPr>
        <w:pStyle w:val="ListParagraph"/>
        <w:numPr>
          <w:ilvl w:val="1"/>
          <w:numId w:val="11"/>
        </w:numPr>
        <w:tabs>
          <w:tab w:pos="1803" w:val="left" w:leader="none"/>
          <w:tab w:pos="1804" w:val="left" w:leader="none"/>
        </w:tabs>
        <w:spacing w:line="279" w:lineRule="exact" w:before="0" w:after="0"/>
        <w:ind w:left="1803" w:right="0" w:hanging="360"/>
        <w:jc w:val="left"/>
        <w:rPr>
          <w:sz w:val="22"/>
        </w:rPr>
      </w:pPr>
      <w:r>
        <w:rPr>
          <w:color w:val="585858"/>
          <w:sz w:val="22"/>
        </w:rPr>
        <w:t>Social conditions of local stakeholders as well as </w:t>
      </w:r>
      <w:r>
        <w:rPr>
          <w:b/>
          <w:color w:val="585858"/>
          <w:sz w:val="22"/>
        </w:rPr>
        <w:t>job creation</w:t>
      </w:r>
      <w:r>
        <w:rPr>
          <w:b/>
          <w:color w:val="585858"/>
          <w:spacing w:val="-27"/>
          <w:sz w:val="22"/>
        </w:rPr>
        <w:t> </w:t>
      </w:r>
      <w:r>
        <w:rPr>
          <w:color w:val="585858"/>
          <w:sz w:val="22"/>
        </w:rPr>
        <w:t>improved;</w:t>
      </w:r>
    </w:p>
    <w:p>
      <w:pPr>
        <w:pStyle w:val="ListParagraph"/>
        <w:numPr>
          <w:ilvl w:val="1"/>
          <w:numId w:val="11"/>
        </w:numPr>
        <w:tabs>
          <w:tab w:pos="1803" w:val="left" w:leader="none"/>
          <w:tab w:pos="1804" w:val="left" w:leader="none"/>
        </w:tabs>
        <w:spacing w:line="240" w:lineRule="auto" w:before="0" w:after="0"/>
        <w:ind w:left="1803" w:right="504" w:hanging="360"/>
        <w:jc w:val="left"/>
        <w:rPr>
          <w:sz w:val="22"/>
        </w:rPr>
      </w:pPr>
      <w:r>
        <w:rPr>
          <w:b/>
          <w:color w:val="585858"/>
          <w:sz w:val="22"/>
        </w:rPr>
        <w:t>Drudgery for girls and women reduced </w:t>
      </w:r>
      <w:r>
        <w:rPr>
          <w:color w:val="585858"/>
          <w:sz w:val="22"/>
        </w:rPr>
        <w:t>and their social power and health conditions (female empowerment) improved;</w:t>
      </w:r>
    </w:p>
    <w:p>
      <w:pPr>
        <w:pStyle w:val="ListParagraph"/>
        <w:numPr>
          <w:ilvl w:val="1"/>
          <w:numId w:val="11"/>
        </w:numPr>
        <w:tabs>
          <w:tab w:pos="1803" w:val="left" w:leader="none"/>
          <w:tab w:pos="1804" w:val="left" w:leader="none"/>
        </w:tabs>
        <w:spacing w:line="240" w:lineRule="auto" w:before="1" w:after="0"/>
        <w:ind w:left="1803" w:right="0" w:hanging="360"/>
        <w:jc w:val="left"/>
        <w:rPr>
          <w:sz w:val="22"/>
        </w:rPr>
      </w:pPr>
      <w:r>
        <w:rPr>
          <w:b/>
          <w:color w:val="585858"/>
          <w:sz w:val="22"/>
        </w:rPr>
        <w:t>Food and nutrition security</w:t>
      </w:r>
      <w:r>
        <w:rPr>
          <w:b/>
          <w:color w:val="585858"/>
          <w:spacing w:val="-6"/>
          <w:sz w:val="22"/>
        </w:rPr>
        <w:t> </w:t>
      </w:r>
      <w:r>
        <w:rPr>
          <w:color w:val="585858"/>
          <w:sz w:val="22"/>
        </w:rPr>
        <w:t>strengthened;</w:t>
      </w:r>
    </w:p>
    <w:p>
      <w:pPr>
        <w:pStyle w:val="Heading3"/>
        <w:numPr>
          <w:ilvl w:val="1"/>
          <w:numId w:val="11"/>
        </w:numPr>
        <w:tabs>
          <w:tab w:pos="1803" w:val="left" w:leader="none"/>
          <w:tab w:pos="1804" w:val="left" w:leader="none"/>
        </w:tabs>
        <w:spacing w:line="240" w:lineRule="auto" w:before="1" w:after="0"/>
        <w:ind w:left="1803" w:right="0" w:hanging="360"/>
        <w:jc w:val="left"/>
        <w:rPr>
          <w:b w:val="0"/>
        </w:rPr>
      </w:pPr>
      <w:r>
        <w:rPr>
          <w:color w:val="585858"/>
        </w:rPr>
        <w:t>Individual health, and public healthcare</w:t>
      </w:r>
      <w:r>
        <w:rPr>
          <w:color w:val="585858"/>
          <w:spacing w:val="-6"/>
        </w:rPr>
        <w:t> </w:t>
      </w:r>
      <w:r>
        <w:rPr>
          <w:b w:val="0"/>
          <w:color w:val="585858"/>
        </w:rPr>
        <w:t>improved.</w:t>
      </w:r>
    </w:p>
    <w:p>
      <w:pPr>
        <w:spacing w:after="0" w:line="240" w:lineRule="auto"/>
        <w:jc w:val="left"/>
        <w:sectPr>
          <w:pgSz w:w="11920" w:h="16850"/>
          <w:pgMar w:header="0" w:footer="810" w:top="960" w:bottom="1360" w:left="1000" w:right="0"/>
        </w:sectPr>
      </w:pPr>
    </w:p>
    <w:p>
      <w:pPr>
        <w:pStyle w:val="Heading1"/>
        <w:ind w:left="1126"/>
      </w:pPr>
      <w:bookmarkStart w:name="_bookmark16" w:id="18"/>
      <w:bookmarkEnd w:id="18"/>
      <w:r>
        <w:rPr>
          <w:b w:val="0"/>
        </w:rPr>
      </w:r>
      <w:r>
        <w:rPr>
          <w:color w:val="585858"/>
        </w:rPr>
        <w:t>Main Bibliography</w:t>
      </w:r>
    </w:p>
    <w:p>
      <w:pPr>
        <w:pStyle w:val="ListParagraph"/>
        <w:numPr>
          <w:ilvl w:val="0"/>
          <w:numId w:val="11"/>
        </w:numPr>
        <w:tabs>
          <w:tab w:pos="1409" w:val="left" w:leader="none"/>
          <w:tab w:pos="1410" w:val="left" w:leader="none"/>
        </w:tabs>
        <w:spacing w:line="228" w:lineRule="exact" w:before="0" w:after="0"/>
        <w:ind w:left="1410" w:right="0" w:hanging="284"/>
        <w:jc w:val="left"/>
        <w:rPr>
          <w:rFonts w:ascii="Symbol" w:hAnsi="Symbol"/>
          <w:color w:val="585858"/>
          <w:sz w:val="18"/>
        </w:rPr>
      </w:pPr>
      <w:r>
        <w:rPr>
          <w:color w:val="585858"/>
          <w:sz w:val="18"/>
        </w:rPr>
        <w:t>United</w:t>
      </w:r>
      <w:r>
        <w:rPr>
          <w:color w:val="585858"/>
          <w:spacing w:val="4"/>
          <w:sz w:val="18"/>
        </w:rPr>
        <w:t> </w:t>
      </w:r>
      <w:r>
        <w:rPr>
          <w:color w:val="585858"/>
          <w:sz w:val="18"/>
        </w:rPr>
        <w:t>Nations</w:t>
      </w:r>
      <w:r>
        <w:rPr>
          <w:color w:val="585858"/>
          <w:spacing w:val="6"/>
          <w:sz w:val="18"/>
        </w:rPr>
        <w:t> </w:t>
      </w:r>
      <w:r>
        <w:rPr>
          <w:color w:val="585858"/>
          <w:sz w:val="18"/>
        </w:rPr>
        <w:t>-</w:t>
      </w:r>
      <w:r>
        <w:rPr>
          <w:color w:val="585858"/>
          <w:spacing w:val="6"/>
          <w:sz w:val="18"/>
        </w:rPr>
        <w:t> </w:t>
      </w:r>
      <w:r>
        <w:rPr>
          <w:color w:val="585858"/>
          <w:sz w:val="18"/>
        </w:rPr>
        <w:t>The</w:t>
      </w:r>
      <w:r>
        <w:rPr>
          <w:color w:val="585858"/>
          <w:spacing w:val="4"/>
          <w:sz w:val="18"/>
        </w:rPr>
        <w:t> </w:t>
      </w:r>
      <w:r>
        <w:rPr>
          <w:color w:val="585858"/>
          <w:sz w:val="18"/>
        </w:rPr>
        <w:t>secretary-general’s</w:t>
      </w:r>
      <w:r>
        <w:rPr>
          <w:color w:val="585858"/>
          <w:spacing w:val="5"/>
          <w:sz w:val="18"/>
        </w:rPr>
        <w:t> </w:t>
      </w:r>
      <w:r>
        <w:rPr>
          <w:color w:val="585858"/>
          <w:sz w:val="18"/>
        </w:rPr>
        <w:t>advisory</w:t>
      </w:r>
      <w:r>
        <w:rPr>
          <w:color w:val="585858"/>
          <w:spacing w:val="5"/>
          <w:sz w:val="18"/>
        </w:rPr>
        <w:t> </w:t>
      </w:r>
      <w:r>
        <w:rPr>
          <w:color w:val="585858"/>
          <w:sz w:val="18"/>
        </w:rPr>
        <w:t>group</w:t>
      </w:r>
      <w:r>
        <w:rPr>
          <w:color w:val="585858"/>
          <w:spacing w:val="4"/>
          <w:sz w:val="18"/>
        </w:rPr>
        <w:t> </w:t>
      </w:r>
      <w:r>
        <w:rPr>
          <w:color w:val="585858"/>
          <w:sz w:val="18"/>
        </w:rPr>
        <w:t>on</w:t>
      </w:r>
      <w:r>
        <w:rPr>
          <w:color w:val="585858"/>
          <w:spacing w:val="5"/>
          <w:sz w:val="18"/>
        </w:rPr>
        <w:t> </w:t>
      </w:r>
      <w:r>
        <w:rPr>
          <w:color w:val="585858"/>
          <w:sz w:val="18"/>
        </w:rPr>
        <w:t>energy</w:t>
      </w:r>
      <w:r>
        <w:rPr>
          <w:color w:val="585858"/>
          <w:spacing w:val="6"/>
          <w:sz w:val="18"/>
        </w:rPr>
        <w:t> </w:t>
      </w:r>
      <w:r>
        <w:rPr>
          <w:color w:val="585858"/>
          <w:sz w:val="18"/>
        </w:rPr>
        <w:t>and</w:t>
      </w:r>
      <w:r>
        <w:rPr>
          <w:color w:val="585858"/>
          <w:spacing w:val="4"/>
          <w:sz w:val="18"/>
        </w:rPr>
        <w:t> </w:t>
      </w:r>
      <w:r>
        <w:rPr>
          <w:color w:val="585858"/>
          <w:sz w:val="18"/>
        </w:rPr>
        <w:t>climate</w:t>
      </w:r>
      <w:r>
        <w:rPr>
          <w:color w:val="585858"/>
          <w:spacing w:val="5"/>
          <w:sz w:val="18"/>
        </w:rPr>
        <w:t> </w:t>
      </w:r>
      <w:r>
        <w:rPr>
          <w:color w:val="585858"/>
          <w:sz w:val="18"/>
        </w:rPr>
        <w:t>change</w:t>
      </w:r>
      <w:r>
        <w:rPr>
          <w:color w:val="585858"/>
          <w:spacing w:val="5"/>
          <w:sz w:val="18"/>
        </w:rPr>
        <w:t> </w:t>
      </w:r>
      <w:r>
        <w:rPr>
          <w:color w:val="585858"/>
          <w:sz w:val="18"/>
        </w:rPr>
        <w:t>AGECC),</w:t>
      </w:r>
      <w:r>
        <w:rPr>
          <w:color w:val="585858"/>
          <w:spacing w:val="5"/>
          <w:sz w:val="18"/>
        </w:rPr>
        <w:t> </w:t>
      </w:r>
      <w:r>
        <w:rPr>
          <w:color w:val="585858"/>
          <w:sz w:val="18"/>
        </w:rPr>
        <w:t>“Energy</w:t>
      </w:r>
      <w:r>
        <w:rPr>
          <w:color w:val="585858"/>
          <w:spacing w:val="6"/>
          <w:sz w:val="18"/>
        </w:rPr>
        <w:t> </w:t>
      </w:r>
      <w:r>
        <w:rPr>
          <w:color w:val="585858"/>
          <w:sz w:val="18"/>
        </w:rPr>
        <w:t>for</w:t>
      </w:r>
      <w:r>
        <w:rPr>
          <w:color w:val="585858"/>
          <w:spacing w:val="3"/>
          <w:sz w:val="18"/>
        </w:rPr>
        <w:t> </w:t>
      </w:r>
      <w:r>
        <w:rPr>
          <w:color w:val="585858"/>
          <w:sz w:val="18"/>
        </w:rPr>
        <w:t>a</w:t>
      </w:r>
    </w:p>
    <w:p>
      <w:pPr>
        <w:spacing w:line="219" w:lineRule="exact" w:before="2"/>
        <w:ind w:left="1410" w:right="0" w:firstLine="0"/>
        <w:jc w:val="left"/>
        <w:rPr>
          <w:sz w:val="18"/>
        </w:rPr>
      </w:pPr>
      <w:r>
        <w:rPr>
          <w:color w:val="585858"/>
          <w:sz w:val="18"/>
        </w:rPr>
        <w:t>Sustainable Future - Report and Recommendations.”, New York, 2010.</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International Bank for Reconstruction and Development / The World Bank, “State of electricity access report.”,</w:t>
      </w:r>
      <w:r>
        <w:rPr>
          <w:color w:val="585858"/>
          <w:spacing w:val="-17"/>
          <w:sz w:val="18"/>
        </w:rPr>
        <w:t> </w:t>
      </w:r>
      <w:r>
        <w:rPr>
          <w:color w:val="585858"/>
          <w:sz w:val="18"/>
        </w:rPr>
        <w:t>2017.</w:t>
      </w:r>
    </w:p>
    <w:p>
      <w:pPr>
        <w:pStyle w:val="ListParagraph"/>
        <w:numPr>
          <w:ilvl w:val="0"/>
          <w:numId w:val="11"/>
        </w:numPr>
        <w:tabs>
          <w:tab w:pos="1409" w:val="left" w:leader="none"/>
          <w:tab w:pos="1410" w:val="left" w:leader="none"/>
        </w:tabs>
        <w:spacing w:line="240" w:lineRule="auto" w:before="1" w:after="0"/>
        <w:ind w:left="1410" w:right="857" w:hanging="284"/>
        <w:jc w:val="left"/>
        <w:rPr>
          <w:rFonts w:ascii="Symbol" w:hAnsi="Symbol"/>
          <w:color w:val="585858"/>
          <w:sz w:val="18"/>
        </w:rPr>
      </w:pPr>
      <w:r>
        <w:rPr>
          <w:color w:val="585858"/>
          <w:sz w:val="18"/>
        </w:rPr>
        <w:t>The International Bank for Reconstruction and And Development / The world bank group, “BEYOND CONNECTIONS Energy Access Redefined.”,</w:t>
      </w:r>
      <w:r>
        <w:rPr>
          <w:color w:val="585858"/>
          <w:spacing w:val="-2"/>
          <w:sz w:val="18"/>
        </w:rPr>
        <w:t> </w:t>
      </w:r>
      <w:r>
        <w:rPr>
          <w:color w:val="585858"/>
          <w:sz w:val="18"/>
        </w:rPr>
        <w:t>2015.</w:t>
      </w:r>
    </w:p>
    <w:p>
      <w:pPr>
        <w:pStyle w:val="ListParagraph"/>
        <w:numPr>
          <w:ilvl w:val="0"/>
          <w:numId w:val="11"/>
        </w:numPr>
        <w:tabs>
          <w:tab w:pos="1409" w:val="left" w:leader="none"/>
          <w:tab w:pos="1410" w:val="left" w:leader="none"/>
        </w:tabs>
        <w:spacing w:line="240" w:lineRule="auto" w:before="0" w:after="0"/>
        <w:ind w:left="1410" w:right="849" w:hanging="284"/>
        <w:jc w:val="left"/>
        <w:rPr>
          <w:rFonts w:ascii="Symbol" w:hAnsi="Symbol"/>
          <w:color w:val="585858"/>
          <w:sz w:val="18"/>
        </w:rPr>
      </w:pPr>
      <w:r>
        <w:rPr>
          <w:color w:val="585858"/>
          <w:sz w:val="18"/>
        </w:rPr>
        <w:t>Colombo, E., Bologna, S., Masera, D. (2014). Renewable energy for unleashing sustainable development. Springer International Publishing</w:t>
      </w:r>
      <w:r>
        <w:rPr>
          <w:color w:val="585858"/>
          <w:spacing w:val="-1"/>
          <w:sz w:val="18"/>
        </w:rPr>
        <w:t> </w:t>
      </w:r>
      <w:r>
        <w:rPr>
          <w:color w:val="585858"/>
          <w:sz w:val="18"/>
        </w:rPr>
        <w:t>Switzerland</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United Nations Environment Programme, “Sustainable Consumption and production for poverty eradication.”,</w:t>
      </w:r>
      <w:r>
        <w:rPr>
          <w:color w:val="585858"/>
          <w:spacing w:val="-14"/>
          <w:sz w:val="18"/>
        </w:rPr>
        <w:t> </w:t>
      </w:r>
      <w:r>
        <w:rPr>
          <w:color w:val="585858"/>
          <w:sz w:val="18"/>
        </w:rPr>
        <w:t>2012.</w:t>
      </w:r>
    </w:p>
    <w:p>
      <w:pPr>
        <w:pStyle w:val="ListParagraph"/>
        <w:numPr>
          <w:ilvl w:val="0"/>
          <w:numId w:val="11"/>
        </w:numPr>
        <w:tabs>
          <w:tab w:pos="1409" w:val="left" w:leader="none"/>
          <w:tab w:pos="1410" w:val="left" w:leader="none"/>
        </w:tabs>
        <w:spacing w:line="240" w:lineRule="auto" w:before="1" w:after="0"/>
        <w:ind w:left="1410" w:right="848" w:hanging="284"/>
        <w:jc w:val="left"/>
        <w:rPr>
          <w:rFonts w:ascii="Symbol" w:hAnsi="Symbol"/>
          <w:color w:val="585858"/>
          <w:sz w:val="18"/>
        </w:rPr>
      </w:pPr>
      <w:r>
        <w:rPr>
          <w:color w:val="585858"/>
          <w:sz w:val="18"/>
        </w:rPr>
        <w:t>United Nations Development Programme, “Energizing the Millennium Development Goals: A Guide to Energy’s Role in Reducing Poverty.”,</w:t>
      </w:r>
      <w:r>
        <w:rPr>
          <w:color w:val="585858"/>
          <w:spacing w:val="-2"/>
          <w:sz w:val="18"/>
        </w:rPr>
        <w:t> </w:t>
      </w:r>
      <w:r>
        <w:rPr>
          <w:color w:val="585858"/>
          <w:sz w:val="18"/>
        </w:rPr>
        <w:t>2005.</w:t>
      </w:r>
    </w:p>
    <w:p>
      <w:pPr>
        <w:pStyle w:val="ListParagraph"/>
        <w:numPr>
          <w:ilvl w:val="0"/>
          <w:numId w:val="11"/>
        </w:numPr>
        <w:tabs>
          <w:tab w:pos="1409" w:val="left" w:leader="none"/>
          <w:tab w:pos="1410" w:val="left" w:leader="none"/>
        </w:tabs>
        <w:spacing w:line="228" w:lineRule="exact" w:before="0" w:after="0"/>
        <w:ind w:left="1410" w:right="0" w:hanging="284"/>
        <w:jc w:val="left"/>
        <w:rPr>
          <w:rFonts w:ascii="Symbol" w:hAnsi="Symbol"/>
          <w:color w:val="585858"/>
          <w:sz w:val="18"/>
        </w:rPr>
      </w:pPr>
      <w:r>
        <w:rPr/>
        <w:drawing>
          <wp:anchor distT="0" distB="0" distL="0" distR="0" allowOverlap="1" layoutInCell="1" locked="0" behindDoc="1" simplePos="0" relativeHeight="268400807">
            <wp:simplePos x="0" y="0"/>
            <wp:positionH relativeFrom="page">
              <wp:posOffset>1264019</wp:posOffset>
            </wp:positionH>
            <wp:positionV relativeFrom="paragraph">
              <wp:posOffset>126068</wp:posOffset>
            </wp:positionV>
            <wp:extent cx="5299721" cy="5650134"/>
            <wp:effectExtent l="0" t="0" r="0" b="0"/>
            <wp:wrapNone/>
            <wp:docPr id="21" name="image14.png" descr=""/>
            <wp:cNvGraphicFramePr>
              <a:graphicFrameLocks noChangeAspect="1"/>
            </wp:cNvGraphicFramePr>
            <a:graphic>
              <a:graphicData uri="http://schemas.openxmlformats.org/drawingml/2006/picture">
                <pic:pic>
                  <pic:nvPicPr>
                    <pic:cNvPr id="22" name="image14.png"/>
                    <pic:cNvPicPr/>
                  </pic:nvPicPr>
                  <pic:blipFill>
                    <a:blip r:embed="rId21" cstate="print"/>
                    <a:stretch>
                      <a:fillRect/>
                    </a:stretch>
                  </pic:blipFill>
                  <pic:spPr>
                    <a:xfrm>
                      <a:off x="0" y="0"/>
                      <a:ext cx="5299721" cy="5650134"/>
                    </a:xfrm>
                    <a:prstGeom prst="rect">
                      <a:avLst/>
                    </a:prstGeom>
                  </pic:spPr>
                </pic:pic>
              </a:graphicData>
            </a:graphic>
          </wp:anchor>
        </w:drawing>
      </w:r>
      <w:r>
        <w:rPr>
          <w:color w:val="585858"/>
          <w:sz w:val="18"/>
        </w:rPr>
        <w:t>OECD/IEA, “Africa Energy Outlook - A focus on energy prospects in Sub-Saharan Africa.”,</w:t>
      </w:r>
      <w:r>
        <w:rPr>
          <w:color w:val="585858"/>
          <w:spacing w:val="-13"/>
          <w:sz w:val="18"/>
        </w:rPr>
        <w:t> </w:t>
      </w:r>
      <w:r>
        <w:rPr>
          <w:color w:val="585858"/>
          <w:sz w:val="18"/>
        </w:rPr>
        <w:t>2014.</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Sofreco led consortium, “Study on Programme for Infrastructure Development in Africa (PIDA) - Africa Energy</w:t>
      </w:r>
      <w:r>
        <w:rPr>
          <w:color w:val="585858"/>
          <w:spacing w:val="14"/>
          <w:sz w:val="18"/>
        </w:rPr>
        <w:t> </w:t>
      </w:r>
      <w:r>
        <w:rPr>
          <w:color w:val="585858"/>
          <w:sz w:val="18"/>
        </w:rPr>
        <w:t>Outlook</w:t>
      </w:r>
    </w:p>
    <w:p>
      <w:pPr>
        <w:spacing w:line="219" w:lineRule="exact" w:before="1"/>
        <w:ind w:left="1410" w:right="0" w:firstLine="0"/>
        <w:jc w:val="left"/>
        <w:rPr>
          <w:sz w:val="18"/>
        </w:rPr>
      </w:pPr>
      <w:r>
        <w:rPr>
          <w:color w:val="585858"/>
          <w:sz w:val="18"/>
        </w:rPr>
        <w:t>2040.”, 2011.</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PIDA, “Africa Energy Sector: Outlook 2040.”,</w:t>
      </w:r>
      <w:r>
        <w:rPr>
          <w:color w:val="585858"/>
          <w:spacing w:val="-1"/>
          <w:sz w:val="18"/>
        </w:rPr>
        <w:t> </w:t>
      </w:r>
      <w:r>
        <w:rPr>
          <w:color w:val="585858"/>
          <w:sz w:val="18"/>
        </w:rPr>
        <w:t>2014.</w:t>
      </w:r>
    </w:p>
    <w:p>
      <w:pPr>
        <w:pStyle w:val="ListParagraph"/>
        <w:numPr>
          <w:ilvl w:val="0"/>
          <w:numId w:val="11"/>
        </w:numPr>
        <w:tabs>
          <w:tab w:pos="1409" w:val="left" w:leader="none"/>
          <w:tab w:pos="1410" w:val="left" w:leader="none"/>
        </w:tabs>
        <w:spacing w:line="240" w:lineRule="auto" w:before="1" w:after="0"/>
        <w:ind w:left="1410" w:right="0" w:hanging="284"/>
        <w:jc w:val="left"/>
        <w:rPr>
          <w:rFonts w:ascii="Symbol" w:hAnsi="Symbol"/>
          <w:color w:val="585858"/>
          <w:sz w:val="18"/>
        </w:rPr>
      </w:pPr>
      <w:r>
        <w:rPr>
          <w:color w:val="585858"/>
          <w:sz w:val="18"/>
        </w:rPr>
        <w:t>OECD/IEA, “World Energy Outlook special report: Energy Access Outlook: From Poverty to Prosperity.”,</w:t>
      </w:r>
      <w:r>
        <w:rPr>
          <w:color w:val="585858"/>
          <w:spacing w:val="-12"/>
          <w:sz w:val="18"/>
        </w:rPr>
        <w:t> </w:t>
      </w:r>
      <w:r>
        <w:rPr>
          <w:color w:val="585858"/>
          <w:sz w:val="18"/>
        </w:rPr>
        <w:t>2017.</w:t>
      </w:r>
    </w:p>
    <w:p>
      <w:pPr>
        <w:pStyle w:val="ListParagraph"/>
        <w:numPr>
          <w:ilvl w:val="0"/>
          <w:numId w:val="11"/>
        </w:numPr>
        <w:tabs>
          <w:tab w:pos="1409" w:val="left" w:leader="none"/>
          <w:tab w:pos="1410" w:val="left" w:leader="none"/>
        </w:tabs>
        <w:spacing w:line="229" w:lineRule="exact" w:before="2" w:after="0"/>
        <w:ind w:left="1410" w:right="0" w:hanging="284"/>
        <w:jc w:val="left"/>
        <w:rPr>
          <w:rFonts w:ascii="Symbol" w:hAnsi="Symbol"/>
          <w:color w:val="585858"/>
          <w:sz w:val="18"/>
        </w:rPr>
      </w:pPr>
      <w:r>
        <w:rPr>
          <w:color w:val="585858"/>
          <w:sz w:val="18"/>
        </w:rPr>
        <w:t>OECD/IEA, “World Energy Outlook”,</w:t>
      </w:r>
      <w:r>
        <w:rPr>
          <w:color w:val="585858"/>
          <w:spacing w:val="-2"/>
          <w:sz w:val="18"/>
        </w:rPr>
        <w:t> </w:t>
      </w:r>
      <w:r>
        <w:rPr>
          <w:color w:val="585858"/>
          <w:sz w:val="18"/>
        </w:rPr>
        <w:t>2018.</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International Renewable Energy Agency, “Africa Power Sector: Planning and Prospects for Renewable Energy.”,</w:t>
      </w:r>
      <w:r>
        <w:rPr>
          <w:color w:val="585858"/>
          <w:spacing w:val="-18"/>
          <w:sz w:val="18"/>
        </w:rPr>
        <w:t> </w:t>
      </w:r>
      <w:r>
        <w:rPr>
          <w:color w:val="585858"/>
          <w:sz w:val="18"/>
        </w:rPr>
        <w:t>2015.</w:t>
      </w:r>
    </w:p>
    <w:p>
      <w:pPr>
        <w:pStyle w:val="ListParagraph"/>
        <w:numPr>
          <w:ilvl w:val="0"/>
          <w:numId w:val="11"/>
        </w:numPr>
        <w:tabs>
          <w:tab w:pos="1409" w:val="left" w:leader="none"/>
          <w:tab w:pos="1410" w:val="left" w:leader="none"/>
        </w:tabs>
        <w:spacing w:line="240" w:lineRule="auto" w:before="1" w:after="0"/>
        <w:ind w:left="1410" w:right="849" w:hanging="284"/>
        <w:jc w:val="left"/>
        <w:rPr>
          <w:rFonts w:ascii="Symbol" w:hAnsi="Symbol"/>
          <w:color w:val="585858"/>
          <w:sz w:val="18"/>
        </w:rPr>
      </w:pPr>
      <w:r>
        <w:rPr>
          <w:color w:val="585858"/>
          <w:sz w:val="18"/>
        </w:rPr>
        <w:t>European Commission. (2015). Study on Renewable Energy and Research and Innovation Capacity of Sub-Saharan Africa. Luxembourg: Publications Office of the European</w:t>
      </w:r>
      <w:r>
        <w:rPr>
          <w:color w:val="585858"/>
          <w:spacing w:val="-6"/>
          <w:sz w:val="18"/>
        </w:rPr>
        <w:t> </w:t>
      </w:r>
      <w:r>
        <w:rPr>
          <w:color w:val="585858"/>
          <w:sz w:val="18"/>
        </w:rPr>
        <w:t>Union</w:t>
      </w:r>
    </w:p>
    <w:p>
      <w:pPr>
        <w:pStyle w:val="ListParagraph"/>
        <w:numPr>
          <w:ilvl w:val="0"/>
          <w:numId w:val="11"/>
        </w:numPr>
        <w:tabs>
          <w:tab w:pos="1409" w:val="left" w:leader="none"/>
          <w:tab w:pos="1410" w:val="left" w:leader="none"/>
        </w:tabs>
        <w:spacing w:line="240" w:lineRule="auto" w:before="0" w:after="0"/>
        <w:ind w:left="1410" w:right="854" w:hanging="284"/>
        <w:jc w:val="left"/>
        <w:rPr>
          <w:rFonts w:ascii="Symbol" w:hAnsi="Symbol"/>
          <w:color w:val="585858"/>
          <w:sz w:val="18"/>
        </w:rPr>
      </w:pPr>
      <w:r>
        <w:rPr>
          <w:color w:val="585858"/>
          <w:sz w:val="18"/>
        </w:rPr>
        <w:t>AEEP. (2016). Mapping of Energy Initiatives and Programs in Africa. Eschborn : David Otieno, Hadley Taylor, Daniel Schroth, Michael Franz .</w:t>
      </w:r>
    </w:p>
    <w:p>
      <w:pPr>
        <w:pStyle w:val="ListParagraph"/>
        <w:numPr>
          <w:ilvl w:val="0"/>
          <w:numId w:val="11"/>
        </w:numPr>
        <w:tabs>
          <w:tab w:pos="1409" w:val="left" w:leader="none"/>
          <w:tab w:pos="1410" w:val="left" w:leader="none"/>
        </w:tabs>
        <w:spacing w:line="240" w:lineRule="auto" w:before="0" w:after="0"/>
        <w:ind w:left="1410" w:right="847" w:hanging="284"/>
        <w:jc w:val="left"/>
        <w:rPr>
          <w:rFonts w:ascii="Symbol" w:hAnsi="Symbol"/>
          <w:color w:val="585858"/>
          <w:sz w:val="18"/>
        </w:rPr>
      </w:pPr>
      <w:r>
        <w:rPr>
          <w:color w:val="585858"/>
          <w:sz w:val="18"/>
        </w:rPr>
        <w:t>Africa Union Commission, “the Agenda 2063, The Africa We Want” Final edition published in 2015, ISBN: 978-92- 95104-23-5</w:t>
      </w:r>
    </w:p>
    <w:p>
      <w:pPr>
        <w:pStyle w:val="ListParagraph"/>
        <w:numPr>
          <w:ilvl w:val="0"/>
          <w:numId w:val="11"/>
        </w:numPr>
        <w:tabs>
          <w:tab w:pos="1409" w:val="left" w:leader="none"/>
          <w:tab w:pos="1410" w:val="left" w:leader="none"/>
        </w:tabs>
        <w:spacing w:line="240" w:lineRule="auto" w:before="0" w:after="0"/>
        <w:ind w:left="1410" w:right="857" w:hanging="284"/>
        <w:jc w:val="left"/>
        <w:rPr>
          <w:rFonts w:ascii="Symbol" w:hAnsi="Symbol"/>
          <w:color w:val="585858"/>
          <w:sz w:val="18"/>
        </w:rPr>
      </w:pPr>
      <w:r>
        <w:rPr>
          <w:color w:val="585858"/>
          <w:sz w:val="18"/>
        </w:rPr>
        <w:t>AFRICA-EU ENERGY PARTNERSHIP, Enhancing energy efficiency in Africa, AEEP Energy Efficiency Workstream, Final report, </w:t>
      </w:r>
      <w:r>
        <w:rPr>
          <w:b/>
          <w:color w:val="585858"/>
          <w:sz w:val="18"/>
        </w:rPr>
        <w:t>ISBN </w:t>
      </w:r>
      <w:r>
        <w:rPr>
          <w:color w:val="585858"/>
          <w:sz w:val="18"/>
        </w:rPr>
        <w:t>9788894122657,</w:t>
      </w:r>
      <w:r>
        <w:rPr>
          <w:color w:val="585858"/>
          <w:spacing w:val="-2"/>
          <w:sz w:val="18"/>
        </w:rPr>
        <w:t> </w:t>
      </w:r>
      <w:r>
        <w:rPr>
          <w:color w:val="585858"/>
          <w:sz w:val="18"/>
        </w:rPr>
        <w:t>2018</w:t>
      </w:r>
    </w:p>
    <w:p>
      <w:pPr>
        <w:pStyle w:val="ListParagraph"/>
        <w:numPr>
          <w:ilvl w:val="0"/>
          <w:numId w:val="11"/>
        </w:numPr>
        <w:tabs>
          <w:tab w:pos="1409" w:val="left" w:leader="none"/>
          <w:tab w:pos="1410" w:val="left" w:leader="none"/>
        </w:tabs>
        <w:spacing w:line="240" w:lineRule="auto" w:before="0" w:after="0"/>
        <w:ind w:left="1410" w:right="851" w:hanging="284"/>
        <w:jc w:val="left"/>
        <w:rPr>
          <w:rFonts w:ascii="Symbol" w:hAnsi="Symbol"/>
          <w:color w:val="585858"/>
          <w:sz w:val="18"/>
        </w:rPr>
      </w:pPr>
      <w:r>
        <w:rPr>
          <w:color w:val="585858"/>
          <w:sz w:val="18"/>
        </w:rPr>
        <w:t>Riva F. et al - Electricity access and rural development: Review of complex socio-economic dynamics and causal diagrams for more appropriate energy modelling, Energy for Sustainable Development 43 (2018)</w:t>
      </w:r>
      <w:r>
        <w:rPr>
          <w:color w:val="585858"/>
          <w:spacing w:val="-12"/>
          <w:sz w:val="18"/>
        </w:rPr>
        <w:t> </w:t>
      </w:r>
      <w:r>
        <w:rPr>
          <w:color w:val="585858"/>
          <w:sz w:val="18"/>
        </w:rPr>
        <w:t>203–223</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Bertani R. (2016) - Geothermal power generation in the world 2010-2014 update report. Geothermics, 60,</w:t>
      </w:r>
      <w:r>
        <w:rPr>
          <w:color w:val="585858"/>
          <w:spacing w:val="-11"/>
          <w:sz w:val="18"/>
        </w:rPr>
        <w:t> </w:t>
      </w:r>
      <w:r>
        <w:rPr>
          <w:color w:val="585858"/>
          <w:sz w:val="18"/>
        </w:rPr>
        <w:t>31-43.</w:t>
      </w:r>
    </w:p>
    <w:p>
      <w:pPr>
        <w:pStyle w:val="ListParagraph"/>
        <w:numPr>
          <w:ilvl w:val="0"/>
          <w:numId w:val="11"/>
        </w:numPr>
        <w:tabs>
          <w:tab w:pos="1409" w:val="left" w:leader="none"/>
          <w:tab w:pos="1410" w:val="left" w:leader="none"/>
        </w:tabs>
        <w:spacing w:line="240" w:lineRule="auto" w:before="0" w:after="0"/>
        <w:ind w:left="1410" w:right="850" w:hanging="284"/>
        <w:jc w:val="left"/>
        <w:rPr>
          <w:rFonts w:ascii="Symbol" w:hAnsi="Symbol"/>
          <w:color w:val="585858"/>
          <w:sz w:val="18"/>
        </w:rPr>
      </w:pPr>
      <w:r>
        <w:rPr>
          <w:color w:val="585858"/>
          <w:sz w:val="18"/>
        </w:rPr>
        <w:t>ICEIDA (2012) - The geothermal exploration project. Sub-project of the geothermal compact in East Africa. Project Document ICE23066-1301, 30</w:t>
      </w:r>
      <w:r>
        <w:rPr>
          <w:color w:val="585858"/>
          <w:spacing w:val="-1"/>
          <w:sz w:val="18"/>
        </w:rPr>
        <w:t> </w:t>
      </w:r>
      <w:r>
        <w:rPr>
          <w:color w:val="585858"/>
          <w:sz w:val="18"/>
        </w:rPr>
        <w:t>p.</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IRENA (2013) - L’Afrique et les énergies renouvelables : La voie vers la croissance durable. IRENA document, 34</w:t>
      </w:r>
      <w:r>
        <w:rPr>
          <w:color w:val="585858"/>
          <w:spacing w:val="-16"/>
          <w:sz w:val="18"/>
        </w:rPr>
        <w:t> </w:t>
      </w:r>
      <w:r>
        <w:rPr>
          <w:color w:val="585858"/>
          <w:sz w:val="18"/>
        </w:rPr>
        <w:t>p.</w:t>
      </w:r>
    </w:p>
    <w:p>
      <w:pPr>
        <w:pStyle w:val="ListParagraph"/>
        <w:numPr>
          <w:ilvl w:val="0"/>
          <w:numId w:val="11"/>
        </w:numPr>
        <w:tabs>
          <w:tab w:pos="1409" w:val="left" w:leader="none"/>
          <w:tab w:pos="1410" w:val="left" w:leader="none"/>
        </w:tabs>
        <w:spacing w:line="240" w:lineRule="auto" w:before="0" w:after="0"/>
        <w:ind w:left="1410" w:right="855" w:hanging="284"/>
        <w:jc w:val="left"/>
        <w:rPr>
          <w:rFonts w:ascii="Symbol" w:hAnsi="Symbol"/>
          <w:color w:val="585858"/>
          <w:sz w:val="18"/>
        </w:rPr>
      </w:pPr>
      <w:r>
        <w:rPr>
          <w:color w:val="585858"/>
          <w:sz w:val="18"/>
        </w:rPr>
        <w:t>Lund J.W. &amp; Boyd T. (2015) - Direct Utilization of geothermal energy 2015 worldwide review. Proceedings World Geothermal Congress 2015, Melbourne, Australia, 19-25 April 2015, 31</w:t>
      </w:r>
      <w:r>
        <w:rPr>
          <w:color w:val="585858"/>
          <w:spacing w:val="-5"/>
          <w:sz w:val="18"/>
        </w:rPr>
        <w:t> </w:t>
      </w:r>
      <w:r>
        <w:rPr>
          <w:color w:val="585858"/>
          <w:sz w:val="18"/>
        </w:rPr>
        <w:t>p.</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Omenda P. (2018) - Geothermal Outlook in East Africa: Perspectives for geothermal development. IGA</w:t>
      </w:r>
      <w:r>
        <w:rPr>
          <w:color w:val="585858"/>
          <w:spacing w:val="-11"/>
          <w:sz w:val="18"/>
        </w:rPr>
        <w:t> </w:t>
      </w:r>
      <w:r>
        <w:rPr>
          <w:color w:val="585858"/>
          <w:sz w:val="18"/>
        </w:rPr>
        <w:t>Presentation.</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sz w:val="18"/>
        </w:rPr>
      </w:pPr>
      <w:r>
        <w:rPr>
          <w:color w:val="585858"/>
          <w:sz w:val="18"/>
        </w:rPr>
        <w:t>IRENA (2016), Innovation Outlook: Renewable Mini-grids, International Renewable Energy Agency, Abu</w:t>
      </w:r>
      <w:r>
        <w:rPr>
          <w:color w:val="585858"/>
          <w:spacing w:val="-14"/>
          <w:sz w:val="18"/>
        </w:rPr>
        <w:t> </w:t>
      </w:r>
      <w:r>
        <w:rPr>
          <w:color w:val="585858"/>
          <w:sz w:val="18"/>
        </w:rPr>
        <w:t>Dhabi.</w:t>
      </w:r>
    </w:p>
    <w:p>
      <w:pPr>
        <w:pStyle w:val="ListParagraph"/>
        <w:numPr>
          <w:ilvl w:val="0"/>
          <w:numId w:val="11"/>
        </w:numPr>
        <w:tabs>
          <w:tab w:pos="1409" w:val="left" w:leader="none"/>
          <w:tab w:pos="1410" w:val="left" w:leader="none"/>
        </w:tabs>
        <w:spacing w:line="240" w:lineRule="auto" w:before="0" w:after="0"/>
        <w:ind w:left="1410" w:right="849" w:hanging="284"/>
        <w:jc w:val="left"/>
        <w:rPr>
          <w:rFonts w:ascii="Symbol" w:hAnsi="Symbol"/>
          <w:sz w:val="18"/>
        </w:rPr>
      </w:pPr>
      <w:r>
        <w:rPr>
          <w:color w:val="585858"/>
          <w:sz w:val="18"/>
        </w:rPr>
        <w:t>Trotter P.A., McManus M.C., Maconachie R. (2017). Electricity planning and implementation in sub-Saharan Africa: A systematic review, Renewable and Sustainable Energy Reviews, 74, pp.</w:t>
      </w:r>
      <w:r>
        <w:rPr>
          <w:color w:val="585858"/>
          <w:spacing w:val="-3"/>
          <w:sz w:val="18"/>
        </w:rPr>
        <w:t> </w:t>
      </w:r>
      <w:r>
        <w:rPr>
          <w:color w:val="585858"/>
          <w:sz w:val="18"/>
        </w:rPr>
        <w:t>1189-1209</w:t>
      </w:r>
    </w:p>
    <w:p>
      <w:pPr>
        <w:pStyle w:val="ListParagraph"/>
        <w:numPr>
          <w:ilvl w:val="0"/>
          <w:numId w:val="11"/>
        </w:numPr>
        <w:tabs>
          <w:tab w:pos="1410" w:val="left" w:leader="none"/>
        </w:tabs>
        <w:spacing w:line="240" w:lineRule="auto" w:before="2" w:after="0"/>
        <w:ind w:left="1410" w:right="850" w:hanging="284"/>
        <w:jc w:val="both"/>
        <w:rPr>
          <w:rFonts w:ascii="Symbol" w:hAnsi="Symbol"/>
          <w:sz w:val="18"/>
        </w:rPr>
      </w:pPr>
      <w:r>
        <w:rPr>
          <w:color w:val="585858"/>
          <w:sz w:val="18"/>
        </w:rPr>
        <w:t>Moner-Girona M., et al. (2018). Electrification of Sub-Saharan Africa through PV/hybrid mini-grids: Reducing the gap between current business models and on-site experience, Renewable and Sustainable Energy Reviews, 91, pp. 1148- 1161</w:t>
      </w:r>
    </w:p>
    <w:p>
      <w:pPr>
        <w:pStyle w:val="ListParagraph"/>
        <w:numPr>
          <w:ilvl w:val="0"/>
          <w:numId w:val="11"/>
        </w:numPr>
        <w:tabs>
          <w:tab w:pos="1409" w:val="left" w:leader="none"/>
          <w:tab w:pos="1410" w:val="left" w:leader="none"/>
        </w:tabs>
        <w:spacing w:line="228" w:lineRule="exact" w:before="0" w:after="0"/>
        <w:ind w:left="1410" w:right="0" w:hanging="284"/>
        <w:jc w:val="left"/>
        <w:rPr>
          <w:rFonts w:ascii="Symbol" w:hAnsi="Symbol"/>
          <w:sz w:val="18"/>
        </w:rPr>
      </w:pPr>
      <w:r>
        <w:rPr>
          <w:color w:val="585858"/>
          <w:sz w:val="18"/>
        </w:rPr>
        <w:t>UN Fundation, Microgrids for Rural Electrification: A critical review of best practices based on seven case</w:t>
      </w:r>
      <w:r>
        <w:rPr>
          <w:color w:val="585858"/>
          <w:spacing w:val="-18"/>
          <w:sz w:val="18"/>
        </w:rPr>
        <w:t> </w:t>
      </w:r>
      <w:r>
        <w:rPr>
          <w:color w:val="585858"/>
          <w:sz w:val="18"/>
        </w:rPr>
        <w:t>studies</w:t>
      </w:r>
    </w:p>
    <w:p>
      <w:pPr>
        <w:pStyle w:val="ListParagraph"/>
        <w:numPr>
          <w:ilvl w:val="0"/>
          <w:numId w:val="11"/>
        </w:numPr>
        <w:tabs>
          <w:tab w:pos="1409" w:val="left" w:leader="none"/>
          <w:tab w:pos="1410" w:val="left" w:leader="none"/>
        </w:tabs>
        <w:spacing w:line="240" w:lineRule="auto" w:before="1" w:after="0"/>
        <w:ind w:left="1410" w:right="853" w:hanging="284"/>
        <w:jc w:val="left"/>
        <w:rPr>
          <w:rFonts w:ascii="Symbol" w:hAnsi="Symbol"/>
          <w:sz w:val="18"/>
        </w:rPr>
      </w:pPr>
      <w:r>
        <w:rPr>
          <w:color w:val="585858"/>
          <w:sz w:val="18"/>
        </w:rPr>
        <w:t>Mandelli S. et al. (2016). Off-grid systems for rural electrification in developing countries: Definitions, classification and a comprehensive literature review, Renewable and Sustainable Energy Reviews, 58, pp.</w:t>
      </w:r>
      <w:r>
        <w:rPr>
          <w:color w:val="585858"/>
          <w:spacing w:val="-11"/>
          <w:sz w:val="18"/>
        </w:rPr>
        <w:t> </w:t>
      </w:r>
      <w:r>
        <w:rPr>
          <w:color w:val="585858"/>
          <w:sz w:val="18"/>
        </w:rPr>
        <w:t>1621–1646</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sz w:val="18"/>
        </w:rPr>
      </w:pPr>
      <w:r>
        <w:rPr>
          <w:color w:val="585858"/>
          <w:sz w:val="18"/>
        </w:rPr>
        <w:t>Africa Clean Cooking Energy Solutions Initiative, ESMAP:</w:t>
      </w:r>
      <w:r>
        <w:rPr>
          <w:color w:val="585858"/>
          <w:spacing w:val="-4"/>
          <w:sz w:val="18"/>
        </w:rPr>
        <w:t> </w:t>
      </w:r>
      <w:hyperlink r:id="rId23">
        <w:r>
          <w:rPr>
            <w:color w:val="585858"/>
            <w:sz w:val="18"/>
            <w:u w:val="single" w:color="585858"/>
          </w:rPr>
          <w:t>https://www.esmap.org/node/71157</w:t>
        </w:r>
      </w:hyperlink>
    </w:p>
    <w:p>
      <w:pPr>
        <w:pStyle w:val="ListParagraph"/>
        <w:numPr>
          <w:ilvl w:val="0"/>
          <w:numId w:val="11"/>
        </w:numPr>
        <w:tabs>
          <w:tab w:pos="1409" w:val="left" w:leader="none"/>
          <w:tab w:pos="1410" w:val="left" w:leader="none"/>
        </w:tabs>
        <w:spacing w:line="240" w:lineRule="auto" w:before="0" w:after="0"/>
        <w:ind w:left="1410" w:right="853" w:hanging="284"/>
        <w:jc w:val="left"/>
        <w:rPr>
          <w:rFonts w:ascii="Symbol" w:hAnsi="Symbol"/>
          <w:sz w:val="18"/>
        </w:rPr>
      </w:pPr>
      <w:r>
        <w:rPr>
          <w:color w:val="585858"/>
          <w:sz w:val="18"/>
        </w:rPr>
        <w:t>H. Clemens, R. Bailis, A. Nyambane, V. Ndung'u (2018). Africa Biogas Partnership Program: A review of clean cooking implementation through market development in East Africa, Energy for Sustainable Development, 46, pp.</w:t>
      </w:r>
      <w:r>
        <w:rPr>
          <w:color w:val="585858"/>
          <w:spacing w:val="-13"/>
          <w:sz w:val="18"/>
        </w:rPr>
        <w:t> </w:t>
      </w:r>
      <w:r>
        <w:rPr>
          <w:color w:val="585858"/>
          <w:sz w:val="18"/>
        </w:rPr>
        <w:t>23-31</w:t>
      </w:r>
    </w:p>
    <w:p>
      <w:pPr>
        <w:pStyle w:val="ListParagraph"/>
        <w:numPr>
          <w:ilvl w:val="0"/>
          <w:numId w:val="11"/>
        </w:numPr>
        <w:tabs>
          <w:tab w:pos="1409" w:val="left" w:leader="none"/>
          <w:tab w:pos="1410" w:val="left" w:leader="none"/>
        </w:tabs>
        <w:spacing w:line="240" w:lineRule="auto" w:before="0" w:after="0"/>
        <w:ind w:left="1410" w:right="857" w:hanging="284"/>
        <w:jc w:val="left"/>
        <w:rPr>
          <w:rFonts w:ascii="Symbol" w:hAnsi="Symbol"/>
          <w:sz w:val="18"/>
        </w:rPr>
      </w:pPr>
      <w:r>
        <w:rPr>
          <w:color w:val="585858"/>
          <w:sz w:val="18"/>
        </w:rPr>
        <w:t>Brown et al. (2017). eCook: What behavioural challenges await this potentially transformative concept? Sustainable Energy Technologies and Assessments 22, pp.</w:t>
      </w:r>
      <w:r>
        <w:rPr>
          <w:color w:val="585858"/>
          <w:spacing w:val="-4"/>
          <w:sz w:val="18"/>
        </w:rPr>
        <w:t> </w:t>
      </w:r>
      <w:r>
        <w:rPr>
          <w:color w:val="585858"/>
          <w:sz w:val="18"/>
        </w:rPr>
        <w:t>106–115</w:t>
      </w:r>
    </w:p>
    <w:p>
      <w:pPr>
        <w:pStyle w:val="ListParagraph"/>
        <w:numPr>
          <w:ilvl w:val="0"/>
          <w:numId w:val="11"/>
        </w:numPr>
        <w:tabs>
          <w:tab w:pos="1409" w:val="left" w:leader="none"/>
          <w:tab w:pos="1410" w:val="left" w:leader="none"/>
        </w:tabs>
        <w:spacing w:line="229" w:lineRule="exact" w:before="2" w:after="0"/>
        <w:ind w:left="1410" w:right="0" w:hanging="284"/>
        <w:jc w:val="left"/>
        <w:rPr>
          <w:rFonts w:ascii="Symbol" w:hAnsi="Symbol"/>
          <w:color w:val="585858"/>
          <w:sz w:val="18"/>
        </w:rPr>
      </w:pPr>
      <w:r>
        <w:rPr>
          <w:color w:val="585858"/>
          <w:sz w:val="18"/>
        </w:rPr>
        <w:t>Africa Capacity Report: Building Capacity in Science, Technology and Innovation for Africa’s Transformation,</w:t>
      </w:r>
      <w:r>
        <w:rPr>
          <w:color w:val="585858"/>
          <w:spacing w:val="35"/>
          <w:sz w:val="18"/>
        </w:rPr>
        <w:t> </w:t>
      </w:r>
      <w:r>
        <w:rPr>
          <w:color w:val="585858"/>
          <w:sz w:val="18"/>
        </w:rPr>
        <w:t>African</w:t>
      </w:r>
    </w:p>
    <w:p>
      <w:pPr>
        <w:spacing w:line="219" w:lineRule="exact" w:before="0"/>
        <w:ind w:left="1410" w:right="0" w:firstLine="0"/>
        <w:jc w:val="left"/>
        <w:rPr>
          <w:sz w:val="18"/>
        </w:rPr>
      </w:pPr>
      <w:r>
        <w:rPr>
          <w:color w:val="585858"/>
          <w:sz w:val="18"/>
        </w:rPr>
        <w:t>Capacity Building Foundation (ACBF), 2017 Report;</w:t>
      </w:r>
    </w:p>
    <w:p>
      <w:pPr>
        <w:pStyle w:val="ListParagraph"/>
        <w:numPr>
          <w:ilvl w:val="0"/>
          <w:numId w:val="11"/>
        </w:numPr>
        <w:tabs>
          <w:tab w:pos="1409" w:val="left" w:leader="none"/>
          <w:tab w:pos="1410" w:val="left" w:leader="none"/>
        </w:tabs>
        <w:spacing w:line="229" w:lineRule="exact" w:before="1" w:after="0"/>
        <w:ind w:left="1410" w:right="0" w:hanging="284"/>
        <w:jc w:val="left"/>
        <w:rPr>
          <w:rFonts w:ascii="Symbol" w:hAnsi="Symbol"/>
          <w:color w:val="585858"/>
          <w:sz w:val="18"/>
        </w:rPr>
      </w:pPr>
      <w:r>
        <w:rPr>
          <w:color w:val="585858"/>
          <w:sz w:val="18"/>
        </w:rPr>
        <w:t>Jones et al. (2007), Research capacity strengthening in Africa: Research capacity strengthening in</w:t>
      </w:r>
      <w:r>
        <w:rPr>
          <w:color w:val="585858"/>
          <w:spacing w:val="-11"/>
          <w:sz w:val="18"/>
        </w:rPr>
        <w:t> </w:t>
      </w:r>
      <w:r>
        <w:rPr>
          <w:color w:val="585858"/>
          <w:sz w:val="18"/>
        </w:rPr>
        <w:t>Africa.</w:t>
      </w:r>
    </w:p>
    <w:p>
      <w:pPr>
        <w:pStyle w:val="ListParagraph"/>
        <w:numPr>
          <w:ilvl w:val="0"/>
          <w:numId w:val="11"/>
        </w:numPr>
        <w:tabs>
          <w:tab w:pos="1409" w:val="left" w:leader="none"/>
          <w:tab w:pos="1410" w:val="left" w:leader="none"/>
        </w:tabs>
        <w:spacing w:line="240" w:lineRule="auto" w:before="0" w:after="0"/>
        <w:ind w:left="1410" w:right="847" w:hanging="284"/>
        <w:jc w:val="left"/>
        <w:rPr>
          <w:rFonts w:ascii="Symbol" w:hAnsi="Symbol"/>
          <w:color w:val="585858"/>
          <w:sz w:val="18"/>
        </w:rPr>
      </w:pPr>
      <w:r>
        <w:rPr>
          <w:color w:val="585858"/>
          <w:sz w:val="18"/>
        </w:rPr>
        <w:t>Junsong H. (2014), Building research collaboration networks – an interpersonal perspective for research capacity building.</w:t>
      </w:r>
    </w:p>
    <w:p>
      <w:pPr>
        <w:pStyle w:val="ListParagraph"/>
        <w:numPr>
          <w:ilvl w:val="0"/>
          <w:numId w:val="11"/>
        </w:numPr>
        <w:tabs>
          <w:tab w:pos="1409" w:val="left" w:leader="none"/>
          <w:tab w:pos="1410" w:val="left" w:leader="none"/>
        </w:tabs>
        <w:spacing w:line="240" w:lineRule="auto" w:before="0" w:after="0"/>
        <w:ind w:left="1410" w:right="854" w:hanging="284"/>
        <w:jc w:val="left"/>
        <w:rPr>
          <w:rFonts w:ascii="Symbol" w:hAnsi="Symbol"/>
          <w:color w:val="585858"/>
          <w:sz w:val="18"/>
        </w:rPr>
      </w:pPr>
      <w:r>
        <w:rPr>
          <w:color w:val="585858"/>
          <w:sz w:val="18"/>
        </w:rPr>
        <w:t>Fowler et al. (2009), Building research capacity in education: evidence from recent initiatives in England, Scotland and Wales, International Journal for Researcher Development, 1(2),</w:t>
      </w:r>
      <w:r>
        <w:rPr>
          <w:color w:val="585858"/>
          <w:spacing w:val="-4"/>
          <w:sz w:val="18"/>
        </w:rPr>
        <w:t> </w:t>
      </w:r>
      <w:r>
        <w:rPr>
          <w:color w:val="585858"/>
          <w:sz w:val="18"/>
        </w:rPr>
        <w:t>173-189.</w:t>
      </w:r>
    </w:p>
    <w:p>
      <w:pPr>
        <w:pStyle w:val="ListParagraph"/>
        <w:numPr>
          <w:ilvl w:val="0"/>
          <w:numId w:val="11"/>
        </w:numPr>
        <w:tabs>
          <w:tab w:pos="1409" w:val="left" w:leader="none"/>
          <w:tab w:pos="1410" w:val="left" w:leader="none"/>
        </w:tabs>
        <w:spacing w:line="229" w:lineRule="exact" w:before="0" w:after="0"/>
        <w:ind w:left="1410" w:right="0" w:hanging="284"/>
        <w:jc w:val="left"/>
        <w:rPr>
          <w:rFonts w:ascii="Symbol" w:hAnsi="Symbol"/>
          <w:color w:val="585858"/>
          <w:sz w:val="18"/>
        </w:rPr>
      </w:pPr>
      <w:r>
        <w:rPr>
          <w:color w:val="585858"/>
          <w:sz w:val="18"/>
        </w:rPr>
        <w:t>SEAR</w:t>
      </w:r>
      <w:r>
        <w:rPr>
          <w:color w:val="585858"/>
          <w:spacing w:val="7"/>
          <w:sz w:val="18"/>
        </w:rPr>
        <w:t> </w:t>
      </w:r>
      <w:r>
        <w:rPr>
          <w:color w:val="585858"/>
          <w:sz w:val="18"/>
        </w:rPr>
        <w:t>Special</w:t>
      </w:r>
      <w:r>
        <w:rPr>
          <w:color w:val="585858"/>
          <w:spacing w:val="5"/>
          <w:sz w:val="18"/>
        </w:rPr>
        <w:t> </w:t>
      </w:r>
      <w:r>
        <w:rPr>
          <w:color w:val="585858"/>
          <w:sz w:val="18"/>
        </w:rPr>
        <w:t>Feature</w:t>
      </w:r>
      <w:r>
        <w:rPr>
          <w:color w:val="585858"/>
          <w:spacing w:val="7"/>
          <w:sz w:val="18"/>
        </w:rPr>
        <w:t> </w:t>
      </w:r>
      <w:r>
        <w:rPr>
          <w:color w:val="585858"/>
          <w:sz w:val="18"/>
        </w:rPr>
        <w:t>Report</w:t>
      </w:r>
      <w:r>
        <w:rPr>
          <w:color w:val="585858"/>
          <w:spacing w:val="8"/>
          <w:sz w:val="18"/>
        </w:rPr>
        <w:t> </w:t>
      </w:r>
      <w:r>
        <w:rPr>
          <w:color w:val="585858"/>
          <w:sz w:val="18"/>
        </w:rPr>
        <w:t>-</w:t>
      </w:r>
      <w:r>
        <w:rPr>
          <w:color w:val="585858"/>
          <w:spacing w:val="6"/>
          <w:sz w:val="18"/>
        </w:rPr>
        <w:t> </w:t>
      </w:r>
      <w:r>
        <w:rPr>
          <w:color w:val="585858"/>
          <w:sz w:val="18"/>
        </w:rPr>
        <w:t>The</w:t>
      </w:r>
      <w:r>
        <w:rPr>
          <w:color w:val="585858"/>
          <w:spacing w:val="5"/>
          <w:sz w:val="18"/>
        </w:rPr>
        <w:t> </w:t>
      </w:r>
      <w:r>
        <w:rPr>
          <w:color w:val="585858"/>
          <w:sz w:val="18"/>
        </w:rPr>
        <w:t>Power</w:t>
      </w:r>
      <w:r>
        <w:rPr>
          <w:color w:val="585858"/>
          <w:spacing w:val="6"/>
          <w:sz w:val="18"/>
        </w:rPr>
        <w:t> </w:t>
      </w:r>
      <w:r>
        <w:rPr>
          <w:color w:val="585858"/>
          <w:sz w:val="18"/>
        </w:rPr>
        <w:t>of</w:t>
      </w:r>
      <w:r>
        <w:rPr>
          <w:color w:val="585858"/>
          <w:spacing w:val="6"/>
          <w:sz w:val="18"/>
        </w:rPr>
        <w:t> </w:t>
      </w:r>
      <w:r>
        <w:rPr>
          <w:color w:val="585858"/>
          <w:sz w:val="18"/>
        </w:rPr>
        <w:t>Human</w:t>
      </w:r>
      <w:r>
        <w:rPr>
          <w:color w:val="585858"/>
          <w:spacing w:val="5"/>
          <w:sz w:val="18"/>
        </w:rPr>
        <w:t> </w:t>
      </w:r>
      <w:r>
        <w:rPr>
          <w:color w:val="585858"/>
          <w:sz w:val="18"/>
        </w:rPr>
        <w:t>Capital:</w:t>
      </w:r>
      <w:r>
        <w:rPr>
          <w:color w:val="585858"/>
          <w:spacing w:val="5"/>
          <w:sz w:val="18"/>
        </w:rPr>
        <w:t> </w:t>
      </w:r>
      <w:r>
        <w:rPr>
          <w:color w:val="585858"/>
          <w:sz w:val="18"/>
        </w:rPr>
        <w:t>Multi-Level</w:t>
      </w:r>
      <w:r>
        <w:rPr>
          <w:color w:val="585858"/>
          <w:spacing w:val="5"/>
          <w:sz w:val="18"/>
        </w:rPr>
        <w:t> </w:t>
      </w:r>
      <w:r>
        <w:rPr>
          <w:color w:val="585858"/>
          <w:sz w:val="18"/>
        </w:rPr>
        <w:t>Capacity</w:t>
      </w:r>
      <w:r>
        <w:rPr>
          <w:color w:val="585858"/>
          <w:spacing w:val="6"/>
          <w:sz w:val="18"/>
        </w:rPr>
        <w:t> </w:t>
      </w:r>
      <w:r>
        <w:rPr>
          <w:color w:val="585858"/>
          <w:sz w:val="18"/>
        </w:rPr>
        <w:t>Building</w:t>
      </w:r>
      <w:r>
        <w:rPr>
          <w:color w:val="585858"/>
          <w:spacing w:val="5"/>
          <w:sz w:val="18"/>
        </w:rPr>
        <w:t> </w:t>
      </w:r>
      <w:r>
        <w:rPr>
          <w:color w:val="585858"/>
          <w:sz w:val="18"/>
        </w:rPr>
        <w:t>for</w:t>
      </w:r>
      <w:r>
        <w:rPr>
          <w:color w:val="585858"/>
          <w:spacing w:val="5"/>
          <w:sz w:val="18"/>
        </w:rPr>
        <w:t> </w:t>
      </w:r>
      <w:r>
        <w:rPr>
          <w:color w:val="585858"/>
          <w:sz w:val="18"/>
        </w:rPr>
        <w:t>Energy</w:t>
      </w:r>
      <w:r>
        <w:rPr>
          <w:color w:val="585858"/>
          <w:spacing w:val="6"/>
          <w:sz w:val="18"/>
        </w:rPr>
        <w:t> </w:t>
      </w:r>
      <w:r>
        <w:rPr>
          <w:color w:val="585858"/>
          <w:sz w:val="18"/>
        </w:rPr>
        <w:t>Access</w:t>
      </w:r>
      <w:r>
        <w:rPr>
          <w:color w:val="585858"/>
          <w:spacing w:val="11"/>
          <w:sz w:val="18"/>
        </w:rPr>
        <w:t> </w:t>
      </w:r>
      <w:r>
        <w:rPr>
          <w:color w:val="585858"/>
          <w:sz w:val="18"/>
        </w:rPr>
        <w:t>–</w:t>
      </w:r>
      <w:r>
        <w:rPr>
          <w:color w:val="585858"/>
          <w:spacing w:val="5"/>
          <w:sz w:val="18"/>
        </w:rPr>
        <w:t> </w:t>
      </w:r>
      <w:r>
        <w:rPr>
          <w:color w:val="585858"/>
          <w:sz w:val="18"/>
        </w:rPr>
        <w:t>ESMAP</w:t>
      </w:r>
    </w:p>
    <w:p>
      <w:pPr>
        <w:spacing w:before="0"/>
        <w:ind w:left="1410" w:right="0" w:firstLine="0"/>
        <w:jc w:val="left"/>
        <w:rPr>
          <w:i/>
          <w:sz w:val="18"/>
        </w:rPr>
      </w:pPr>
      <w:r>
        <w:rPr>
          <w:color w:val="585858"/>
          <w:sz w:val="18"/>
        </w:rPr>
        <w:t>– WORLD BANK </w:t>
      </w:r>
      <w:hyperlink r:id="rId24">
        <w:r>
          <w:rPr>
            <w:i/>
            <w:color w:val="585858"/>
            <w:sz w:val="18"/>
          </w:rPr>
          <w:t>(</w:t>
        </w:r>
        <w:r>
          <w:rPr>
            <w:color w:val="585858"/>
            <w:sz w:val="18"/>
            <w:u w:val="single" w:color="585858"/>
          </w:rPr>
          <w:t>https://www.esmap.org/node/76458</w:t>
        </w:r>
        <w:r>
          <w:rPr>
            <w:i/>
            <w:color w:val="585858"/>
            <w:sz w:val="18"/>
          </w:rPr>
          <w:t>)</w:t>
        </w:r>
      </w:hyperlink>
    </w:p>
    <w:p>
      <w:pPr>
        <w:pStyle w:val="ListParagraph"/>
        <w:numPr>
          <w:ilvl w:val="0"/>
          <w:numId w:val="11"/>
        </w:numPr>
        <w:tabs>
          <w:tab w:pos="1409" w:val="left" w:leader="none"/>
          <w:tab w:pos="1410" w:val="left" w:leader="none"/>
        </w:tabs>
        <w:spacing w:line="240" w:lineRule="auto" w:before="1" w:after="0"/>
        <w:ind w:left="1410" w:right="984" w:hanging="284"/>
        <w:jc w:val="left"/>
        <w:rPr>
          <w:rFonts w:ascii="Symbol" w:hAnsi="Symbol"/>
          <w:color w:val="585858"/>
          <w:sz w:val="18"/>
        </w:rPr>
      </w:pPr>
      <w:hyperlink r:id="rId25">
        <w:r>
          <w:rPr>
            <w:color w:val="585858"/>
            <w:spacing w:val="-1"/>
            <w:sz w:val="18"/>
            <w:u w:val="single" w:color="585858"/>
          </w:rPr>
          <w:t>http://www.euei-pdf.org/en/recp/innovation-and-skills-development/second-africa-eu-renewable-energy-research-</w:t>
        </w:r>
      </w:hyperlink>
      <w:hyperlink r:id="rId25">
        <w:r>
          <w:rPr>
            <w:color w:val="585858"/>
            <w:spacing w:val="-1"/>
            <w:sz w:val="18"/>
            <w:u w:val="single" w:color="585858"/>
          </w:rPr>
          <w:t> </w:t>
        </w:r>
        <w:r>
          <w:rPr>
            <w:color w:val="585858"/>
            <w:sz w:val="18"/>
            <w:u w:val="single" w:color="585858"/>
          </w:rPr>
          <w:t>innovation</w:t>
        </w:r>
      </w:hyperlink>
    </w:p>
    <w:p>
      <w:pPr>
        <w:pStyle w:val="ListParagraph"/>
        <w:numPr>
          <w:ilvl w:val="0"/>
          <w:numId w:val="11"/>
        </w:numPr>
        <w:tabs>
          <w:tab w:pos="1409" w:val="left" w:leader="none"/>
          <w:tab w:pos="1410" w:val="left" w:leader="none"/>
        </w:tabs>
        <w:spacing w:line="240" w:lineRule="auto" w:before="0" w:after="0"/>
        <w:ind w:left="1410" w:right="850" w:hanging="284"/>
        <w:jc w:val="left"/>
        <w:rPr>
          <w:rFonts w:ascii="Symbol" w:hAnsi="Symbol"/>
          <w:color w:val="585858"/>
          <w:sz w:val="18"/>
        </w:rPr>
      </w:pPr>
      <w:r>
        <w:rPr>
          <w:color w:val="585858"/>
          <w:sz w:val="18"/>
        </w:rPr>
        <w:t>Lombardi et al. (2019). Enabling combined access to electricity and clean cooking with PV-microgrids: new evidences from a high-resolution model of cooking loads, Energy for Sustainable Development, 49, pp.</w:t>
      </w:r>
      <w:r>
        <w:rPr>
          <w:color w:val="585858"/>
          <w:spacing w:val="-14"/>
          <w:sz w:val="18"/>
        </w:rPr>
        <w:t> </w:t>
      </w:r>
      <w:r>
        <w:rPr>
          <w:color w:val="585858"/>
          <w:sz w:val="18"/>
        </w:rPr>
        <w:t>78-88.</w:t>
      </w:r>
    </w:p>
    <w:p>
      <w:pPr>
        <w:spacing w:after="0" w:line="240" w:lineRule="auto"/>
        <w:jc w:val="left"/>
        <w:rPr>
          <w:rFonts w:ascii="Symbol" w:hAnsi="Symbol"/>
          <w:sz w:val="18"/>
        </w:rPr>
        <w:sectPr>
          <w:pgSz w:w="11920" w:h="16850"/>
          <w:pgMar w:header="0" w:footer="810" w:top="960" w:bottom="1360" w:left="1000" w:right="0"/>
        </w:sectPr>
      </w:pPr>
    </w:p>
    <w:p>
      <w:pPr>
        <w:pStyle w:val="Heading1"/>
        <w:spacing w:line="240" w:lineRule="auto"/>
        <w:ind w:left="1126"/>
      </w:pPr>
      <w:r>
        <w:rPr/>
        <w:pict>
          <v:group style="position:absolute;margin-left:99.529121pt;margin-top:185.179977pt;width:417.35pt;height:458.75pt;mso-position-horizontal-relative:page;mso-position-vertical-relative:page;z-index:-34624" coordorigin="1991,3704" coordsize="8347,9175">
            <v:shape style="position:absolute;left:1990;top:3788;width:8347;height:8898" type="#_x0000_t75" stroked="false">
              <v:imagedata r:id="rId21" o:title=""/>
            </v:shape>
            <v:shape style="position:absolute;left:2551;top:3703;width:7517;height:9175" coordorigin="2552,3704" coordsize="7517,9175" path="m10068,10778l9998,10778,2621,10778,2552,10778,2552,11078,2552,11378,2552,11678,2552,11978,2552,12278,2552,12578,2552,12878,10068,12878,10068,12578,10068,12278,10068,11978,10068,11678,10068,11378,10068,11078,10068,10778m10068,4539l9998,4539,2621,4539,2552,4539,2552,4839,2552,5139,2552,5439,2552,5739,2552,6039,2552,6339,2621,6339,2621,6339,2552,6339,2552,6639,2552,6939,2552,7239,2552,7539,2552,7839,2552,7839,2552,8140,2552,8440,2552,8740,2552,9040,2552,9340,2552,9640,2552,9940,2552,10240,2552,10777,2621,10777,9998,10777,10068,10777,10068,10240,10068,9940,10068,9640,10068,9340,10068,9040,10068,8740,10068,8440,10068,8140,10068,7839,10068,7839,10068,7539,10068,7239,10068,6939,10068,6639,10068,6339,9998,6339,9998,6339,10068,6339,10068,6039,10068,5739,10068,5439,10068,5139,10068,4839,10068,4539m10068,3704l9998,3704,2621,3704,2552,3704,2552,4239,2552,4539,10068,4539,10068,4239,10068,3704e" filled="true" fillcolor="#ffffff" stroked="false">
              <v:path arrowok="t"/>
              <v:fill type="solid"/>
            </v:shape>
            <w10:wrap type="none"/>
          </v:group>
        </w:pict>
      </w:r>
      <w:r>
        <w:rPr/>
        <w:pict>
          <v:rect style="position:absolute;margin-left:131.059998pt;margin-top:628.899963pt;width:368.86pt;height:13.44pt;mso-position-horizontal-relative:page;mso-position-vertical-relative:page;z-index:-34600" filled="true" fillcolor="#ffffff" stroked="false">
            <v:fill type="solid"/>
            <w10:wrap type="none"/>
          </v:rect>
        </w:pict>
      </w:r>
      <w:r>
        <w:rPr>
          <w:color w:val="585858"/>
        </w:rPr>
        <w:t>Glossary</w:t>
      </w:r>
    </w:p>
    <w:p>
      <w:pPr>
        <w:pStyle w:val="BodyText"/>
        <w:spacing w:before="7"/>
        <w:rPr>
          <w:b/>
          <w:sz w:val="25"/>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9"/>
        <w:gridCol w:w="7430"/>
      </w:tblGrid>
      <w:tr>
        <w:trPr>
          <w:trHeight w:val="260" w:hRule="atLeast"/>
        </w:trPr>
        <w:tc>
          <w:tcPr>
            <w:tcW w:w="1159" w:type="dxa"/>
          </w:tcPr>
          <w:p>
            <w:pPr>
              <w:pStyle w:val="TableParagraph"/>
              <w:spacing w:line="225" w:lineRule="exact"/>
              <w:ind w:right="66"/>
              <w:jc w:val="right"/>
              <w:rPr>
                <w:b/>
                <w:sz w:val="22"/>
              </w:rPr>
            </w:pPr>
            <w:r>
              <w:rPr>
                <w:b/>
                <w:color w:val="585858"/>
                <w:sz w:val="22"/>
              </w:rPr>
              <w:t>2iE</w:t>
            </w:r>
          </w:p>
        </w:tc>
        <w:tc>
          <w:tcPr>
            <w:tcW w:w="7430" w:type="dxa"/>
          </w:tcPr>
          <w:p>
            <w:pPr>
              <w:pStyle w:val="TableParagraph"/>
              <w:spacing w:line="225" w:lineRule="exact"/>
              <w:ind w:left="68"/>
              <w:rPr>
                <w:sz w:val="22"/>
              </w:rPr>
            </w:pPr>
            <w:r>
              <w:rPr>
                <w:color w:val="585858"/>
                <w:sz w:val="22"/>
              </w:rPr>
              <w:t>Fondation 2iE Association, Burkina Faso</w:t>
            </w:r>
          </w:p>
        </w:tc>
      </w:tr>
      <w:tr>
        <w:trPr>
          <w:trHeight w:val="300" w:hRule="atLeast"/>
        </w:trPr>
        <w:tc>
          <w:tcPr>
            <w:tcW w:w="1159" w:type="dxa"/>
          </w:tcPr>
          <w:p>
            <w:pPr>
              <w:pStyle w:val="TableParagraph"/>
              <w:ind w:right="66"/>
              <w:jc w:val="right"/>
              <w:rPr>
                <w:b/>
                <w:sz w:val="22"/>
              </w:rPr>
            </w:pPr>
            <w:r>
              <w:rPr>
                <w:b/>
                <w:color w:val="585858"/>
                <w:sz w:val="22"/>
              </w:rPr>
              <w:t>ACU</w:t>
            </w:r>
          </w:p>
        </w:tc>
        <w:tc>
          <w:tcPr>
            <w:tcW w:w="7430" w:type="dxa"/>
          </w:tcPr>
          <w:p>
            <w:pPr>
              <w:pStyle w:val="TableParagraph"/>
              <w:ind w:left="68"/>
              <w:rPr>
                <w:sz w:val="22"/>
              </w:rPr>
            </w:pPr>
            <w:r>
              <w:rPr>
                <w:color w:val="585858"/>
                <w:sz w:val="22"/>
              </w:rPr>
              <w:t>Association of Commonwealth Universities, UK</w:t>
            </w:r>
          </w:p>
        </w:tc>
      </w:tr>
      <w:tr>
        <w:trPr>
          <w:trHeight w:val="300" w:hRule="atLeast"/>
        </w:trPr>
        <w:tc>
          <w:tcPr>
            <w:tcW w:w="1159" w:type="dxa"/>
          </w:tcPr>
          <w:p>
            <w:pPr>
              <w:pStyle w:val="TableParagraph"/>
              <w:ind w:right="67"/>
              <w:jc w:val="right"/>
              <w:rPr>
                <w:b/>
                <w:sz w:val="22"/>
              </w:rPr>
            </w:pPr>
            <w:r>
              <w:rPr>
                <w:b/>
                <w:color w:val="585858"/>
                <w:sz w:val="22"/>
              </w:rPr>
              <w:t>AESG</w:t>
            </w:r>
          </w:p>
        </w:tc>
        <w:tc>
          <w:tcPr>
            <w:tcW w:w="7430" w:type="dxa"/>
          </w:tcPr>
          <w:p>
            <w:pPr>
              <w:pStyle w:val="TableParagraph"/>
              <w:ind w:left="68"/>
              <w:rPr>
                <w:sz w:val="22"/>
              </w:rPr>
            </w:pPr>
            <w:r>
              <w:rPr>
                <w:color w:val="585858"/>
                <w:sz w:val="22"/>
              </w:rPr>
              <w:t>Africa Energy Services Group Ltd., Rwanda</w:t>
            </w:r>
          </w:p>
        </w:tc>
      </w:tr>
      <w:tr>
        <w:trPr>
          <w:trHeight w:val="300" w:hRule="atLeast"/>
        </w:trPr>
        <w:tc>
          <w:tcPr>
            <w:tcW w:w="1159" w:type="dxa"/>
          </w:tcPr>
          <w:p>
            <w:pPr>
              <w:pStyle w:val="TableParagraph"/>
              <w:ind w:right="67"/>
              <w:jc w:val="right"/>
              <w:rPr>
                <w:b/>
                <w:sz w:val="22"/>
              </w:rPr>
            </w:pPr>
            <w:r>
              <w:rPr>
                <w:b/>
                <w:color w:val="585858"/>
                <w:sz w:val="22"/>
              </w:rPr>
              <w:t>AMGA</w:t>
            </w:r>
          </w:p>
        </w:tc>
        <w:tc>
          <w:tcPr>
            <w:tcW w:w="7430" w:type="dxa"/>
          </w:tcPr>
          <w:p>
            <w:pPr>
              <w:pStyle w:val="TableParagraph"/>
              <w:ind w:left="68"/>
              <w:rPr>
                <w:sz w:val="22"/>
              </w:rPr>
            </w:pPr>
            <w:r>
              <w:rPr>
                <w:color w:val="585858"/>
                <w:sz w:val="22"/>
              </w:rPr>
              <w:t>Annotated Model Grant Agreement</w:t>
            </w:r>
          </w:p>
        </w:tc>
      </w:tr>
      <w:tr>
        <w:trPr>
          <w:trHeight w:val="300" w:hRule="atLeast"/>
        </w:trPr>
        <w:tc>
          <w:tcPr>
            <w:tcW w:w="1159" w:type="dxa"/>
          </w:tcPr>
          <w:p>
            <w:pPr>
              <w:pStyle w:val="TableParagraph"/>
              <w:ind w:right="67"/>
              <w:jc w:val="right"/>
              <w:rPr>
                <w:b/>
                <w:sz w:val="22"/>
              </w:rPr>
            </w:pPr>
            <w:r>
              <w:rPr>
                <w:b/>
                <w:color w:val="585858"/>
                <w:sz w:val="22"/>
              </w:rPr>
              <w:t>ANER</w:t>
            </w:r>
          </w:p>
        </w:tc>
        <w:tc>
          <w:tcPr>
            <w:tcW w:w="7430" w:type="dxa"/>
          </w:tcPr>
          <w:p>
            <w:pPr>
              <w:pStyle w:val="TableParagraph"/>
              <w:ind w:left="68"/>
              <w:rPr>
                <w:sz w:val="22"/>
              </w:rPr>
            </w:pPr>
            <w:r>
              <w:rPr>
                <w:color w:val="585858"/>
                <w:sz w:val="22"/>
              </w:rPr>
              <w:t>Agence Nationale pur les Energies Renouvable, Sénégal</w:t>
            </w:r>
          </w:p>
        </w:tc>
      </w:tr>
      <w:tr>
        <w:trPr>
          <w:trHeight w:val="300" w:hRule="atLeast"/>
        </w:trPr>
        <w:tc>
          <w:tcPr>
            <w:tcW w:w="1159" w:type="dxa"/>
          </w:tcPr>
          <w:p>
            <w:pPr>
              <w:pStyle w:val="TableParagraph"/>
              <w:ind w:right="67"/>
              <w:jc w:val="right"/>
              <w:rPr>
                <w:b/>
                <w:sz w:val="22"/>
              </w:rPr>
            </w:pPr>
            <w:r>
              <w:rPr>
                <w:b/>
                <w:color w:val="585858"/>
                <w:sz w:val="22"/>
              </w:rPr>
              <w:t>ANME</w:t>
            </w:r>
          </w:p>
        </w:tc>
        <w:tc>
          <w:tcPr>
            <w:tcW w:w="7430" w:type="dxa"/>
          </w:tcPr>
          <w:p>
            <w:pPr>
              <w:pStyle w:val="TableParagraph"/>
              <w:ind w:left="68"/>
              <w:rPr>
                <w:sz w:val="22"/>
              </w:rPr>
            </w:pPr>
            <w:r>
              <w:rPr>
                <w:color w:val="585858"/>
                <w:sz w:val="22"/>
              </w:rPr>
              <w:t>Agence Tunisienne de la Maitrise de l'Energie; Tunis</w:t>
            </w:r>
          </w:p>
        </w:tc>
      </w:tr>
      <w:tr>
        <w:trPr>
          <w:trHeight w:val="300" w:hRule="atLeast"/>
        </w:trPr>
        <w:tc>
          <w:tcPr>
            <w:tcW w:w="1159" w:type="dxa"/>
          </w:tcPr>
          <w:p>
            <w:pPr>
              <w:pStyle w:val="TableParagraph"/>
              <w:ind w:right="65"/>
              <w:jc w:val="right"/>
              <w:rPr>
                <w:b/>
                <w:sz w:val="22"/>
              </w:rPr>
            </w:pPr>
            <w:r>
              <w:rPr>
                <w:b/>
                <w:color w:val="585858"/>
                <w:sz w:val="22"/>
              </w:rPr>
              <w:t>AU</w:t>
            </w:r>
          </w:p>
        </w:tc>
        <w:tc>
          <w:tcPr>
            <w:tcW w:w="7430" w:type="dxa"/>
          </w:tcPr>
          <w:p>
            <w:pPr>
              <w:pStyle w:val="TableParagraph"/>
              <w:ind w:left="68"/>
              <w:rPr>
                <w:sz w:val="22"/>
              </w:rPr>
            </w:pPr>
            <w:r>
              <w:rPr>
                <w:color w:val="585858"/>
                <w:sz w:val="22"/>
              </w:rPr>
              <w:t>African Union</w:t>
            </w:r>
          </w:p>
        </w:tc>
      </w:tr>
      <w:tr>
        <w:trPr>
          <w:trHeight w:val="550" w:hRule="atLeast"/>
        </w:trPr>
        <w:tc>
          <w:tcPr>
            <w:tcW w:w="1159" w:type="dxa"/>
          </w:tcPr>
          <w:p>
            <w:pPr>
              <w:pStyle w:val="TableParagraph"/>
              <w:ind w:right="67"/>
              <w:jc w:val="right"/>
              <w:rPr>
                <w:b/>
                <w:sz w:val="22"/>
              </w:rPr>
            </w:pPr>
            <w:r>
              <w:rPr>
                <w:b/>
                <w:color w:val="585858"/>
                <w:sz w:val="22"/>
              </w:rPr>
              <w:t>BLE</w:t>
            </w:r>
          </w:p>
        </w:tc>
        <w:tc>
          <w:tcPr>
            <w:tcW w:w="7430" w:type="dxa"/>
          </w:tcPr>
          <w:p>
            <w:pPr>
              <w:pStyle w:val="TableParagraph"/>
              <w:spacing w:line="237" w:lineRule="auto"/>
              <w:ind w:left="68" w:right="1301"/>
              <w:rPr>
                <w:sz w:val="22"/>
              </w:rPr>
            </w:pPr>
            <w:r>
              <w:rPr>
                <w:color w:val="585858"/>
                <w:sz w:val="22"/>
              </w:rPr>
              <w:t>German Federal Office for Agriculture and Food | Bundesanstalt für Landwirtschaft und Ernährung</w:t>
            </w:r>
          </w:p>
        </w:tc>
      </w:tr>
      <w:tr>
        <w:trPr>
          <w:trHeight w:val="284" w:hRule="atLeast"/>
        </w:trPr>
        <w:tc>
          <w:tcPr>
            <w:tcW w:w="1159" w:type="dxa"/>
          </w:tcPr>
          <w:p>
            <w:pPr>
              <w:pStyle w:val="TableParagraph"/>
              <w:spacing w:line="249" w:lineRule="exact"/>
              <w:ind w:right="66"/>
              <w:jc w:val="right"/>
              <w:rPr>
                <w:b/>
                <w:sz w:val="22"/>
              </w:rPr>
            </w:pPr>
            <w:r>
              <w:rPr>
                <w:b/>
                <w:color w:val="585858"/>
                <w:sz w:val="22"/>
              </w:rPr>
              <w:t>CA</w:t>
            </w:r>
          </w:p>
        </w:tc>
        <w:tc>
          <w:tcPr>
            <w:tcW w:w="7430" w:type="dxa"/>
          </w:tcPr>
          <w:p>
            <w:pPr>
              <w:pStyle w:val="TableParagraph"/>
              <w:spacing w:line="249" w:lineRule="exact"/>
              <w:ind w:left="68"/>
              <w:rPr>
                <w:sz w:val="22"/>
              </w:rPr>
            </w:pPr>
            <w:r>
              <w:rPr>
                <w:color w:val="585858"/>
                <w:sz w:val="22"/>
              </w:rPr>
              <w:t>Consortium Agreement</w:t>
            </w:r>
          </w:p>
        </w:tc>
      </w:tr>
      <w:tr>
        <w:trPr>
          <w:trHeight w:val="300" w:hRule="atLeast"/>
        </w:trPr>
        <w:tc>
          <w:tcPr>
            <w:tcW w:w="1159" w:type="dxa"/>
          </w:tcPr>
          <w:p>
            <w:pPr>
              <w:pStyle w:val="TableParagraph"/>
              <w:spacing w:line="265" w:lineRule="exact"/>
              <w:ind w:right="67"/>
              <w:jc w:val="right"/>
              <w:rPr>
                <w:b/>
                <w:sz w:val="22"/>
              </w:rPr>
            </w:pPr>
            <w:r>
              <w:rPr>
                <w:b/>
                <w:color w:val="585858"/>
                <w:sz w:val="22"/>
              </w:rPr>
              <w:t>CCSE</w:t>
            </w:r>
          </w:p>
        </w:tc>
        <w:tc>
          <w:tcPr>
            <w:tcW w:w="7430" w:type="dxa"/>
          </w:tcPr>
          <w:p>
            <w:pPr>
              <w:pStyle w:val="TableParagraph"/>
              <w:spacing w:line="265" w:lineRule="exact"/>
              <w:ind w:left="68"/>
              <w:rPr>
                <w:sz w:val="22"/>
              </w:rPr>
            </w:pPr>
            <w:r>
              <w:rPr>
                <w:color w:val="585858"/>
                <w:sz w:val="22"/>
              </w:rPr>
              <w:t>Climate Change and Sustainable Energy</w:t>
            </w:r>
          </w:p>
        </w:tc>
      </w:tr>
      <w:tr>
        <w:trPr>
          <w:trHeight w:val="300" w:hRule="atLeast"/>
        </w:trPr>
        <w:tc>
          <w:tcPr>
            <w:tcW w:w="1159" w:type="dxa"/>
          </w:tcPr>
          <w:p>
            <w:pPr>
              <w:pStyle w:val="TableParagraph"/>
              <w:ind w:right="67"/>
              <w:jc w:val="right"/>
              <w:rPr>
                <w:b/>
                <w:sz w:val="22"/>
              </w:rPr>
            </w:pPr>
            <w:r>
              <w:rPr>
                <w:b/>
                <w:color w:val="585858"/>
                <w:sz w:val="22"/>
              </w:rPr>
              <w:t>CEA</w:t>
            </w:r>
          </w:p>
        </w:tc>
        <w:tc>
          <w:tcPr>
            <w:tcW w:w="7430" w:type="dxa"/>
          </w:tcPr>
          <w:p>
            <w:pPr>
              <w:pStyle w:val="TableParagraph"/>
              <w:ind w:left="68"/>
              <w:rPr>
                <w:sz w:val="22"/>
              </w:rPr>
            </w:pPr>
            <w:r>
              <w:rPr>
                <w:color w:val="585858"/>
                <w:sz w:val="22"/>
              </w:rPr>
              <w:t>Commissariat à l'énergie atomique et aux énergies alternatives, France</w:t>
            </w:r>
          </w:p>
        </w:tc>
      </w:tr>
      <w:tr>
        <w:trPr>
          <w:trHeight w:val="300" w:hRule="atLeast"/>
        </w:trPr>
        <w:tc>
          <w:tcPr>
            <w:tcW w:w="1159" w:type="dxa"/>
          </w:tcPr>
          <w:p>
            <w:pPr>
              <w:pStyle w:val="TableParagraph"/>
              <w:ind w:right="67"/>
              <w:jc w:val="right"/>
              <w:rPr>
                <w:b/>
                <w:sz w:val="22"/>
              </w:rPr>
            </w:pPr>
            <w:r>
              <w:rPr>
                <w:b/>
                <w:color w:val="585858"/>
                <w:sz w:val="22"/>
              </w:rPr>
              <w:t>CoI</w:t>
            </w:r>
          </w:p>
        </w:tc>
        <w:tc>
          <w:tcPr>
            <w:tcW w:w="7430" w:type="dxa"/>
          </w:tcPr>
          <w:p>
            <w:pPr>
              <w:pStyle w:val="TableParagraph"/>
              <w:ind w:left="68"/>
              <w:rPr>
                <w:sz w:val="22"/>
              </w:rPr>
            </w:pPr>
            <w:r>
              <w:rPr>
                <w:color w:val="585858"/>
                <w:sz w:val="22"/>
              </w:rPr>
              <w:t>Confirmation of Interest (of those who sent a letter of support before the GA)</w:t>
            </w:r>
          </w:p>
        </w:tc>
      </w:tr>
      <w:tr>
        <w:trPr>
          <w:trHeight w:val="300" w:hRule="atLeast"/>
        </w:trPr>
        <w:tc>
          <w:tcPr>
            <w:tcW w:w="1159" w:type="dxa"/>
          </w:tcPr>
          <w:p>
            <w:pPr>
              <w:pStyle w:val="TableParagraph"/>
              <w:ind w:right="67"/>
              <w:jc w:val="right"/>
              <w:rPr>
                <w:b/>
                <w:sz w:val="22"/>
              </w:rPr>
            </w:pPr>
            <w:r>
              <w:rPr>
                <w:b/>
                <w:color w:val="585858"/>
                <w:sz w:val="22"/>
              </w:rPr>
              <w:t>CSIR</w:t>
            </w:r>
          </w:p>
        </w:tc>
        <w:tc>
          <w:tcPr>
            <w:tcW w:w="7430" w:type="dxa"/>
          </w:tcPr>
          <w:p>
            <w:pPr>
              <w:pStyle w:val="TableParagraph"/>
              <w:ind w:left="68"/>
              <w:rPr>
                <w:sz w:val="22"/>
              </w:rPr>
            </w:pPr>
            <w:r>
              <w:rPr>
                <w:color w:val="585858"/>
                <w:sz w:val="22"/>
              </w:rPr>
              <w:t>Council for Scientific and Industrial Research, South Africa</w:t>
            </w:r>
          </w:p>
        </w:tc>
      </w:tr>
      <w:tr>
        <w:trPr>
          <w:trHeight w:val="300" w:hRule="atLeast"/>
        </w:trPr>
        <w:tc>
          <w:tcPr>
            <w:tcW w:w="1159" w:type="dxa"/>
          </w:tcPr>
          <w:p>
            <w:pPr>
              <w:pStyle w:val="TableParagraph"/>
              <w:ind w:right="69"/>
              <w:jc w:val="right"/>
              <w:rPr>
                <w:b/>
                <w:sz w:val="22"/>
              </w:rPr>
            </w:pPr>
            <w:r>
              <w:rPr>
                <w:b/>
                <w:color w:val="585858"/>
                <w:sz w:val="22"/>
              </w:rPr>
              <w:t>CSP</w:t>
            </w:r>
          </w:p>
        </w:tc>
        <w:tc>
          <w:tcPr>
            <w:tcW w:w="7430" w:type="dxa"/>
          </w:tcPr>
          <w:p>
            <w:pPr>
              <w:pStyle w:val="TableParagraph"/>
              <w:ind w:left="68"/>
              <w:rPr>
                <w:sz w:val="22"/>
              </w:rPr>
            </w:pPr>
            <w:r>
              <w:rPr>
                <w:color w:val="585858"/>
                <w:sz w:val="22"/>
              </w:rPr>
              <w:t>Concentrated Solar Plant</w:t>
            </w:r>
          </w:p>
        </w:tc>
      </w:tr>
      <w:tr>
        <w:trPr>
          <w:trHeight w:val="300" w:hRule="atLeast"/>
        </w:trPr>
        <w:tc>
          <w:tcPr>
            <w:tcW w:w="1159" w:type="dxa"/>
          </w:tcPr>
          <w:p>
            <w:pPr>
              <w:pStyle w:val="TableParagraph"/>
              <w:ind w:right="68"/>
              <w:jc w:val="right"/>
              <w:rPr>
                <w:b/>
                <w:sz w:val="22"/>
              </w:rPr>
            </w:pPr>
            <w:r>
              <w:rPr>
                <w:b/>
                <w:color w:val="585858"/>
                <w:sz w:val="22"/>
              </w:rPr>
              <w:t>DEDEAT</w:t>
            </w:r>
          </w:p>
        </w:tc>
        <w:tc>
          <w:tcPr>
            <w:tcW w:w="7430" w:type="dxa"/>
          </w:tcPr>
          <w:p>
            <w:pPr>
              <w:pStyle w:val="TableParagraph"/>
              <w:ind w:left="68"/>
              <w:rPr>
                <w:sz w:val="22"/>
              </w:rPr>
            </w:pPr>
            <w:r>
              <w:rPr>
                <w:color w:val="585858"/>
                <w:sz w:val="22"/>
              </w:rPr>
              <w:t>Economic Development, Environmental Affairs and Tourism, South Africa</w:t>
            </w:r>
          </w:p>
        </w:tc>
      </w:tr>
      <w:tr>
        <w:trPr>
          <w:trHeight w:val="300" w:hRule="atLeast"/>
        </w:trPr>
        <w:tc>
          <w:tcPr>
            <w:tcW w:w="1159" w:type="dxa"/>
          </w:tcPr>
          <w:p>
            <w:pPr>
              <w:pStyle w:val="TableParagraph"/>
              <w:ind w:right="67"/>
              <w:jc w:val="right"/>
              <w:rPr>
                <w:b/>
                <w:sz w:val="22"/>
              </w:rPr>
            </w:pPr>
            <w:r>
              <w:rPr>
                <w:b/>
                <w:color w:val="585858"/>
                <w:sz w:val="22"/>
              </w:rPr>
              <w:t>DLR</w:t>
            </w:r>
          </w:p>
        </w:tc>
        <w:tc>
          <w:tcPr>
            <w:tcW w:w="7430" w:type="dxa"/>
          </w:tcPr>
          <w:p>
            <w:pPr>
              <w:pStyle w:val="TableParagraph"/>
              <w:ind w:left="68"/>
              <w:rPr>
                <w:sz w:val="22"/>
              </w:rPr>
            </w:pPr>
            <w:r>
              <w:rPr>
                <w:color w:val="585858"/>
                <w:sz w:val="22"/>
              </w:rPr>
              <w:t>German Aerospace Center</w:t>
            </w:r>
          </w:p>
        </w:tc>
      </w:tr>
      <w:tr>
        <w:trPr>
          <w:trHeight w:val="300" w:hRule="atLeast"/>
        </w:trPr>
        <w:tc>
          <w:tcPr>
            <w:tcW w:w="1159" w:type="dxa"/>
          </w:tcPr>
          <w:p>
            <w:pPr>
              <w:pStyle w:val="TableParagraph"/>
              <w:ind w:right="70"/>
              <w:jc w:val="right"/>
              <w:rPr>
                <w:b/>
                <w:sz w:val="22"/>
              </w:rPr>
            </w:pPr>
            <w:r>
              <w:rPr>
                <w:b/>
                <w:color w:val="585858"/>
                <w:sz w:val="22"/>
              </w:rPr>
              <w:t>DLR-PT</w:t>
            </w:r>
          </w:p>
        </w:tc>
        <w:tc>
          <w:tcPr>
            <w:tcW w:w="7430" w:type="dxa"/>
          </w:tcPr>
          <w:p>
            <w:pPr>
              <w:pStyle w:val="TableParagraph"/>
              <w:ind w:left="68"/>
              <w:rPr>
                <w:sz w:val="22"/>
              </w:rPr>
            </w:pPr>
            <w:r>
              <w:rPr>
                <w:color w:val="585858"/>
                <w:sz w:val="22"/>
              </w:rPr>
              <w:t>German Aerospace Center - Project Management Agency</w:t>
            </w:r>
          </w:p>
        </w:tc>
      </w:tr>
      <w:tr>
        <w:trPr>
          <w:trHeight w:val="300" w:hRule="atLeast"/>
        </w:trPr>
        <w:tc>
          <w:tcPr>
            <w:tcW w:w="1159" w:type="dxa"/>
          </w:tcPr>
          <w:p>
            <w:pPr>
              <w:pStyle w:val="TableParagraph"/>
              <w:ind w:right="69"/>
              <w:jc w:val="right"/>
              <w:rPr>
                <w:b/>
                <w:sz w:val="22"/>
              </w:rPr>
            </w:pPr>
            <w:r>
              <w:rPr>
                <w:b/>
                <w:color w:val="585858"/>
                <w:sz w:val="22"/>
              </w:rPr>
              <w:t>DoA</w:t>
            </w:r>
          </w:p>
        </w:tc>
        <w:tc>
          <w:tcPr>
            <w:tcW w:w="7430" w:type="dxa"/>
          </w:tcPr>
          <w:p>
            <w:pPr>
              <w:pStyle w:val="TableParagraph"/>
              <w:ind w:left="68"/>
              <w:rPr>
                <w:sz w:val="22"/>
              </w:rPr>
            </w:pPr>
            <w:r>
              <w:rPr>
                <w:color w:val="585858"/>
                <w:sz w:val="22"/>
              </w:rPr>
              <w:t>Description of Action</w:t>
            </w:r>
          </w:p>
        </w:tc>
      </w:tr>
      <w:tr>
        <w:trPr>
          <w:trHeight w:val="300" w:hRule="atLeast"/>
        </w:trPr>
        <w:tc>
          <w:tcPr>
            <w:tcW w:w="1159" w:type="dxa"/>
          </w:tcPr>
          <w:p>
            <w:pPr>
              <w:pStyle w:val="TableParagraph"/>
              <w:ind w:right="68"/>
              <w:jc w:val="right"/>
              <w:rPr>
                <w:b/>
                <w:sz w:val="22"/>
              </w:rPr>
            </w:pPr>
            <w:r>
              <w:rPr>
                <w:b/>
                <w:color w:val="585858"/>
                <w:sz w:val="22"/>
              </w:rPr>
              <w:t>DoW</w:t>
            </w:r>
          </w:p>
        </w:tc>
        <w:tc>
          <w:tcPr>
            <w:tcW w:w="7430" w:type="dxa"/>
          </w:tcPr>
          <w:p>
            <w:pPr>
              <w:pStyle w:val="TableParagraph"/>
              <w:ind w:left="68"/>
              <w:rPr>
                <w:sz w:val="22"/>
              </w:rPr>
            </w:pPr>
            <w:r>
              <w:rPr>
                <w:color w:val="585858"/>
                <w:sz w:val="22"/>
              </w:rPr>
              <w:t>Description of Work</w:t>
            </w:r>
          </w:p>
        </w:tc>
      </w:tr>
      <w:tr>
        <w:trPr>
          <w:trHeight w:val="300" w:hRule="atLeast"/>
        </w:trPr>
        <w:tc>
          <w:tcPr>
            <w:tcW w:w="1159" w:type="dxa"/>
          </w:tcPr>
          <w:p>
            <w:pPr>
              <w:pStyle w:val="TableParagraph"/>
              <w:ind w:right="70"/>
              <w:jc w:val="right"/>
              <w:rPr>
                <w:b/>
                <w:sz w:val="22"/>
              </w:rPr>
            </w:pPr>
            <w:r>
              <w:rPr>
                <w:b/>
                <w:color w:val="585858"/>
                <w:sz w:val="22"/>
              </w:rPr>
              <w:t>DST</w:t>
            </w:r>
          </w:p>
        </w:tc>
        <w:tc>
          <w:tcPr>
            <w:tcW w:w="7430" w:type="dxa"/>
          </w:tcPr>
          <w:p>
            <w:pPr>
              <w:pStyle w:val="TableParagraph"/>
              <w:ind w:left="68"/>
              <w:rPr>
                <w:sz w:val="22"/>
              </w:rPr>
            </w:pPr>
            <w:r>
              <w:rPr>
                <w:color w:val="585858"/>
                <w:sz w:val="22"/>
              </w:rPr>
              <w:t>Department of Science and Technology, South Africa</w:t>
            </w:r>
          </w:p>
        </w:tc>
      </w:tr>
      <w:tr>
        <w:trPr>
          <w:trHeight w:val="300" w:hRule="atLeast"/>
        </w:trPr>
        <w:tc>
          <w:tcPr>
            <w:tcW w:w="1159" w:type="dxa"/>
          </w:tcPr>
          <w:p>
            <w:pPr>
              <w:pStyle w:val="TableParagraph"/>
              <w:ind w:right="66"/>
              <w:jc w:val="right"/>
              <w:rPr>
                <w:b/>
                <w:sz w:val="22"/>
              </w:rPr>
            </w:pPr>
            <w:r>
              <w:rPr>
                <w:b/>
                <w:color w:val="585858"/>
                <w:sz w:val="22"/>
              </w:rPr>
              <w:t>ECCP</w:t>
            </w:r>
          </w:p>
        </w:tc>
        <w:tc>
          <w:tcPr>
            <w:tcW w:w="7430" w:type="dxa"/>
          </w:tcPr>
          <w:p>
            <w:pPr>
              <w:pStyle w:val="TableParagraph"/>
              <w:ind w:left="68"/>
              <w:rPr>
                <w:sz w:val="22"/>
              </w:rPr>
            </w:pPr>
            <w:r>
              <w:rPr>
                <w:color w:val="585858"/>
                <w:sz w:val="22"/>
              </w:rPr>
              <w:t>Electronic Content Collaboration Platform , PRE-LEAP-RE partners only</w:t>
            </w:r>
          </w:p>
        </w:tc>
      </w:tr>
      <w:tr>
        <w:trPr>
          <w:trHeight w:val="300" w:hRule="atLeast"/>
        </w:trPr>
        <w:tc>
          <w:tcPr>
            <w:tcW w:w="1159" w:type="dxa"/>
          </w:tcPr>
          <w:p>
            <w:pPr>
              <w:pStyle w:val="TableParagraph"/>
              <w:ind w:right="67"/>
              <w:jc w:val="right"/>
              <w:rPr>
                <w:b/>
                <w:sz w:val="22"/>
              </w:rPr>
            </w:pPr>
            <w:r>
              <w:rPr>
                <w:b/>
                <w:color w:val="585858"/>
                <w:sz w:val="22"/>
              </w:rPr>
              <w:t>EERA</w:t>
            </w:r>
          </w:p>
        </w:tc>
        <w:tc>
          <w:tcPr>
            <w:tcW w:w="7430" w:type="dxa"/>
          </w:tcPr>
          <w:p>
            <w:pPr>
              <w:pStyle w:val="TableParagraph"/>
              <w:ind w:left="68"/>
              <w:rPr>
                <w:sz w:val="22"/>
              </w:rPr>
            </w:pPr>
            <w:r>
              <w:rPr>
                <w:color w:val="585858"/>
                <w:sz w:val="22"/>
              </w:rPr>
              <w:t>European Energy Research Alliance</w:t>
            </w:r>
          </w:p>
        </w:tc>
      </w:tr>
      <w:tr>
        <w:trPr>
          <w:trHeight w:val="300" w:hRule="atLeast"/>
        </w:trPr>
        <w:tc>
          <w:tcPr>
            <w:tcW w:w="1159" w:type="dxa"/>
          </w:tcPr>
          <w:p>
            <w:pPr>
              <w:pStyle w:val="TableParagraph"/>
              <w:ind w:right="69"/>
              <w:jc w:val="right"/>
              <w:rPr>
                <w:b/>
                <w:sz w:val="22"/>
              </w:rPr>
            </w:pPr>
            <w:r>
              <w:rPr>
                <w:b/>
                <w:color w:val="585858"/>
                <w:sz w:val="22"/>
              </w:rPr>
              <w:t>EJP</w:t>
            </w:r>
          </w:p>
        </w:tc>
        <w:tc>
          <w:tcPr>
            <w:tcW w:w="7430" w:type="dxa"/>
          </w:tcPr>
          <w:p>
            <w:pPr>
              <w:pStyle w:val="TableParagraph"/>
              <w:ind w:left="68"/>
              <w:rPr>
                <w:sz w:val="22"/>
              </w:rPr>
            </w:pPr>
            <w:r>
              <w:rPr>
                <w:color w:val="585858"/>
                <w:sz w:val="22"/>
              </w:rPr>
              <w:t>European Joint Programming</w:t>
            </w:r>
          </w:p>
        </w:tc>
      </w:tr>
      <w:tr>
        <w:trPr>
          <w:trHeight w:val="300" w:hRule="atLeast"/>
        </w:trPr>
        <w:tc>
          <w:tcPr>
            <w:tcW w:w="1159" w:type="dxa"/>
          </w:tcPr>
          <w:p>
            <w:pPr>
              <w:pStyle w:val="TableParagraph"/>
              <w:ind w:right="67"/>
              <w:jc w:val="right"/>
              <w:rPr>
                <w:b/>
                <w:sz w:val="22"/>
              </w:rPr>
            </w:pPr>
            <w:r>
              <w:rPr>
                <w:b/>
                <w:color w:val="585858"/>
                <w:sz w:val="22"/>
              </w:rPr>
              <w:t>EoI</w:t>
            </w:r>
          </w:p>
        </w:tc>
        <w:tc>
          <w:tcPr>
            <w:tcW w:w="7430" w:type="dxa"/>
          </w:tcPr>
          <w:p>
            <w:pPr>
              <w:pStyle w:val="TableParagraph"/>
              <w:ind w:left="68"/>
              <w:rPr>
                <w:sz w:val="22"/>
              </w:rPr>
            </w:pPr>
            <w:r>
              <w:rPr>
                <w:color w:val="585858"/>
                <w:sz w:val="22"/>
              </w:rPr>
              <w:t>Expression of Interest</w:t>
            </w:r>
          </w:p>
        </w:tc>
      </w:tr>
      <w:tr>
        <w:trPr>
          <w:trHeight w:val="300" w:hRule="atLeast"/>
        </w:trPr>
        <w:tc>
          <w:tcPr>
            <w:tcW w:w="1159" w:type="dxa"/>
          </w:tcPr>
          <w:p>
            <w:pPr>
              <w:pStyle w:val="TableParagraph"/>
              <w:ind w:right="68"/>
              <w:jc w:val="right"/>
              <w:rPr>
                <w:b/>
                <w:sz w:val="22"/>
              </w:rPr>
            </w:pPr>
            <w:r>
              <w:rPr>
                <w:b/>
                <w:color w:val="585858"/>
                <w:sz w:val="22"/>
              </w:rPr>
              <w:t>EU</w:t>
            </w:r>
          </w:p>
        </w:tc>
        <w:tc>
          <w:tcPr>
            <w:tcW w:w="7430" w:type="dxa"/>
          </w:tcPr>
          <w:p>
            <w:pPr>
              <w:pStyle w:val="TableParagraph"/>
              <w:ind w:left="68"/>
              <w:rPr>
                <w:sz w:val="22"/>
              </w:rPr>
            </w:pPr>
            <w:r>
              <w:rPr>
                <w:color w:val="585858"/>
                <w:sz w:val="22"/>
              </w:rPr>
              <w:t>European Union</w:t>
            </w:r>
          </w:p>
        </w:tc>
      </w:tr>
      <w:tr>
        <w:trPr>
          <w:trHeight w:val="300" w:hRule="atLeast"/>
        </w:trPr>
        <w:tc>
          <w:tcPr>
            <w:tcW w:w="1159" w:type="dxa"/>
          </w:tcPr>
          <w:p>
            <w:pPr>
              <w:pStyle w:val="TableParagraph"/>
              <w:ind w:right="67"/>
              <w:jc w:val="right"/>
              <w:rPr>
                <w:b/>
                <w:sz w:val="22"/>
              </w:rPr>
            </w:pPr>
            <w:r>
              <w:rPr>
                <w:b/>
                <w:color w:val="585858"/>
                <w:sz w:val="22"/>
              </w:rPr>
              <w:t>FCT</w:t>
            </w:r>
          </w:p>
        </w:tc>
        <w:tc>
          <w:tcPr>
            <w:tcW w:w="7430" w:type="dxa"/>
          </w:tcPr>
          <w:p>
            <w:pPr>
              <w:pStyle w:val="TableParagraph"/>
              <w:ind w:left="68"/>
              <w:rPr>
                <w:sz w:val="22"/>
              </w:rPr>
            </w:pPr>
            <w:r>
              <w:rPr>
                <w:color w:val="585858"/>
                <w:sz w:val="22"/>
              </w:rPr>
              <w:t>Fundação para a Ciência e a Tecnologia, Portugal</w:t>
            </w:r>
          </w:p>
        </w:tc>
      </w:tr>
      <w:tr>
        <w:trPr>
          <w:trHeight w:val="300" w:hRule="atLeast"/>
        </w:trPr>
        <w:tc>
          <w:tcPr>
            <w:tcW w:w="1159" w:type="dxa"/>
          </w:tcPr>
          <w:p>
            <w:pPr>
              <w:pStyle w:val="TableParagraph"/>
              <w:ind w:right="69"/>
              <w:jc w:val="right"/>
              <w:rPr>
                <w:b/>
                <w:sz w:val="22"/>
              </w:rPr>
            </w:pPr>
            <w:r>
              <w:rPr>
                <w:b/>
                <w:color w:val="585858"/>
                <w:sz w:val="22"/>
              </w:rPr>
              <w:t>FNSSA</w:t>
            </w:r>
          </w:p>
        </w:tc>
        <w:tc>
          <w:tcPr>
            <w:tcW w:w="7430" w:type="dxa"/>
          </w:tcPr>
          <w:p>
            <w:pPr>
              <w:pStyle w:val="TableParagraph"/>
              <w:ind w:left="68"/>
              <w:rPr>
                <w:sz w:val="22"/>
              </w:rPr>
            </w:pPr>
            <w:r>
              <w:rPr>
                <w:color w:val="585858"/>
                <w:sz w:val="22"/>
              </w:rPr>
              <w:t>Food and Nutrition Security and Sustainable Agriculture</w:t>
            </w:r>
          </w:p>
        </w:tc>
      </w:tr>
      <w:tr>
        <w:trPr>
          <w:trHeight w:val="300" w:hRule="atLeast"/>
        </w:trPr>
        <w:tc>
          <w:tcPr>
            <w:tcW w:w="1159" w:type="dxa"/>
          </w:tcPr>
          <w:p>
            <w:pPr>
              <w:pStyle w:val="TableParagraph"/>
              <w:ind w:right="66"/>
              <w:jc w:val="right"/>
              <w:rPr>
                <w:b/>
                <w:sz w:val="22"/>
              </w:rPr>
            </w:pPr>
            <w:r>
              <w:rPr>
                <w:b/>
                <w:color w:val="585858"/>
                <w:sz w:val="22"/>
              </w:rPr>
              <w:t>GA</w:t>
            </w:r>
          </w:p>
        </w:tc>
        <w:tc>
          <w:tcPr>
            <w:tcW w:w="7430" w:type="dxa"/>
          </w:tcPr>
          <w:p>
            <w:pPr>
              <w:pStyle w:val="TableParagraph"/>
              <w:ind w:left="68"/>
              <w:rPr>
                <w:sz w:val="22"/>
              </w:rPr>
            </w:pPr>
            <w:r>
              <w:rPr>
                <w:color w:val="585858"/>
                <w:sz w:val="22"/>
              </w:rPr>
              <w:t>Grant Agreement; also AMAGA</w:t>
            </w:r>
          </w:p>
        </w:tc>
      </w:tr>
      <w:tr>
        <w:trPr>
          <w:trHeight w:val="553" w:hRule="atLeast"/>
        </w:trPr>
        <w:tc>
          <w:tcPr>
            <w:tcW w:w="1159" w:type="dxa"/>
          </w:tcPr>
          <w:p>
            <w:pPr>
              <w:pStyle w:val="TableParagraph"/>
              <w:ind w:right="66"/>
              <w:jc w:val="right"/>
              <w:rPr>
                <w:b/>
                <w:sz w:val="22"/>
              </w:rPr>
            </w:pPr>
            <w:r>
              <w:rPr>
                <w:b/>
                <w:color w:val="585858"/>
                <w:sz w:val="22"/>
              </w:rPr>
              <w:t>GC</w:t>
            </w:r>
          </w:p>
        </w:tc>
        <w:tc>
          <w:tcPr>
            <w:tcW w:w="7430" w:type="dxa"/>
          </w:tcPr>
          <w:p>
            <w:pPr>
              <w:pStyle w:val="TableParagraph"/>
              <w:spacing w:line="240" w:lineRule="auto"/>
              <w:ind w:left="68" w:right="214"/>
              <w:rPr>
                <w:sz w:val="22"/>
              </w:rPr>
            </w:pPr>
            <w:r>
              <w:rPr>
                <w:color w:val="585858"/>
                <w:sz w:val="22"/>
              </w:rPr>
              <w:t>Group of Contributors (Ministries, funding agencies, public and private research institutions and actors from the private sector like e.g.entrepreneurs)</w:t>
            </w:r>
          </w:p>
        </w:tc>
      </w:tr>
      <w:tr>
        <w:trPr>
          <w:trHeight w:val="284" w:hRule="atLeast"/>
        </w:trPr>
        <w:tc>
          <w:tcPr>
            <w:tcW w:w="1159" w:type="dxa"/>
          </w:tcPr>
          <w:p>
            <w:pPr>
              <w:pStyle w:val="TableParagraph"/>
              <w:spacing w:line="249" w:lineRule="exact"/>
              <w:ind w:right="66"/>
              <w:jc w:val="right"/>
              <w:rPr>
                <w:b/>
                <w:sz w:val="22"/>
              </w:rPr>
            </w:pPr>
            <w:r>
              <w:rPr>
                <w:b/>
                <w:color w:val="585858"/>
                <w:sz w:val="22"/>
              </w:rPr>
              <w:t>HLPD</w:t>
            </w:r>
          </w:p>
        </w:tc>
        <w:tc>
          <w:tcPr>
            <w:tcW w:w="7430" w:type="dxa"/>
          </w:tcPr>
          <w:p>
            <w:pPr>
              <w:pStyle w:val="TableParagraph"/>
              <w:spacing w:line="249" w:lineRule="exact"/>
              <w:ind w:left="68"/>
              <w:rPr>
                <w:sz w:val="22"/>
              </w:rPr>
            </w:pPr>
            <w:r>
              <w:rPr>
                <w:color w:val="585858"/>
                <w:sz w:val="22"/>
              </w:rPr>
              <w:t>Hich Level Policy Dialogue</w:t>
            </w:r>
          </w:p>
        </w:tc>
      </w:tr>
      <w:tr>
        <w:trPr>
          <w:trHeight w:val="300" w:hRule="atLeast"/>
        </w:trPr>
        <w:tc>
          <w:tcPr>
            <w:tcW w:w="1159" w:type="dxa"/>
          </w:tcPr>
          <w:p>
            <w:pPr>
              <w:pStyle w:val="TableParagraph"/>
              <w:spacing w:line="265" w:lineRule="exact"/>
              <w:ind w:right="65"/>
              <w:jc w:val="right"/>
              <w:rPr>
                <w:b/>
                <w:sz w:val="22"/>
              </w:rPr>
            </w:pPr>
            <w:r>
              <w:rPr>
                <w:b/>
                <w:color w:val="585858"/>
                <w:sz w:val="22"/>
              </w:rPr>
              <w:t>IE</w:t>
            </w:r>
          </w:p>
        </w:tc>
        <w:tc>
          <w:tcPr>
            <w:tcW w:w="7430" w:type="dxa"/>
          </w:tcPr>
          <w:p>
            <w:pPr>
              <w:pStyle w:val="TableParagraph"/>
              <w:spacing w:line="265" w:lineRule="exact"/>
              <w:ind w:left="68"/>
              <w:rPr>
                <w:sz w:val="22"/>
              </w:rPr>
            </w:pPr>
            <w:r>
              <w:rPr>
                <w:color w:val="585858"/>
                <w:sz w:val="22"/>
              </w:rPr>
              <w:t>KIC Innoenergy SE, Belgium</w:t>
            </w:r>
          </w:p>
        </w:tc>
      </w:tr>
      <w:tr>
        <w:trPr>
          <w:trHeight w:val="300" w:hRule="atLeast"/>
        </w:trPr>
        <w:tc>
          <w:tcPr>
            <w:tcW w:w="1159" w:type="dxa"/>
          </w:tcPr>
          <w:p>
            <w:pPr>
              <w:pStyle w:val="TableParagraph"/>
              <w:ind w:right="67"/>
              <w:jc w:val="right"/>
              <w:rPr>
                <w:b/>
                <w:sz w:val="22"/>
              </w:rPr>
            </w:pPr>
            <w:r>
              <w:rPr>
                <w:b/>
                <w:color w:val="585858"/>
                <w:sz w:val="22"/>
              </w:rPr>
              <w:t>IPR</w:t>
            </w:r>
          </w:p>
        </w:tc>
        <w:tc>
          <w:tcPr>
            <w:tcW w:w="7430" w:type="dxa"/>
          </w:tcPr>
          <w:p>
            <w:pPr>
              <w:pStyle w:val="TableParagraph"/>
              <w:ind w:left="68"/>
              <w:rPr>
                <w:sz w:val="22"/>
              </w:rPr>
            </w:pPr>
            <w:r>
              <w:rPr>
                <w:color w:val="585858"/>
                <w:sz w:val="22"/>
              </w:rPr>
              <w:t>Intellectual Property Rights</w:t>
            </w:r>
          </w:p>
        </w:tc>
      </w:tr>
      <w:tr>
        <w:trPr>
          <w:trHeight w:val="300" w:hRule="atLeast"/>
        </w:trPr>
        <w:tc>
          <w:tcPr>
            <w:tcW w:w="1159" w:type="dxa"/>
          </w:tcPr>
          <w:p>
            <w:pPr>
              <w:pStyle w:val="TableParagraph"/>
              <w:ind w:right="69"/>
              <w:jc w:val="right"/>
              <w:rPr>
                <w:b/>
                <w:sz w:val="22"/>
              </w:rPr>
            </w:pPr>
            <w:r>
              <w:rPr>
                <w:b/>
                <w:color w:val="585858"/>
                <w:sz w:val="22"/>
              </w:rPr>
              <w:t>JYU</w:t>
            </w:r>
          </w:p>
        </w:tc>
        <w:tc>
          <w:tcPr>
            <w:tcW w:w="7430" w:type="dxa"/>
          </w:tcPr>
          <w:p>
            <w:pPr>
              <w:pStyle w:val="TableParagraph"/>
              <w:ind w:left="68"/>
              <w:rPr>
                <w:sz w:val="22"/>
              </w:rPr>
            </w:pPr>
            <w:r>
              <w:rPr>
                <w:color w:val="585858"/>
                <w:sz w:val="22"/>
              </w:rPr>
              <w:t>Jyväskylä Yliopisto/University of Jyväskylä, Finland</w:t>
            </w:r>
          </w:p>
        </w:tc>
      </w:tr>
      <w:tr>
        <w:trPr>
          <w:trHeight w:val="300" w:hRule="atLeast"/>
        </w:trPr>
        <w:tc>
          <w:tcPr>
            <w:tcW w:w="1159" w:type="dxa"/>
          </w:tcPr>
          <w:p>
            <w:pPr>
              <w:pStyle w:val="TableParagraph"/>
              <w:ind w:right="66"/>
              <w:jc w:val="right"/>
              <w:rPr>
                <w:b/>
                <w:sz w:val="22"/>
              </w:rPr>
            </w:pPr>
            <w:r>
              <w:rPr>
                <w:b/>
                <w:color w:val="585858"/>
                <w:sz w:val="22"/>
              </w:rPr>
              <w:t>KINNO</w:t>
            </w:r>
          </w:p>
        </w:tc>
        <w:tc>
          <w:tcPr>
            <w:tcW w:w="7430" w:type="dxa"/>
          </w:tcPr>
          <w:p>
            <w:pPr>
              <w:pStyle w:val="TableParagraph"/>
              <w:ind w:left="68"/>
              <w:rPr>
                <w:sz w:val="22"/>
              </w:rPr>
            </w:pPr>
            <w:r>
              <w:rPr>
                <w:color w:val="585858"/>
                <w:sz w:val="22"/>
              </w:rPr>
              <w:t>Knowledge &amp; Innovation Consultanta Symvouleftiki Monoprosopi Epe, Greece</w:t>
            </w:r>
          </w:p>
        </w:tc>
      </w:tr>
      <w:tr>
        <w:trPr>
          <w:trHeight w:val="300" w:hRule="atLeast"/>
        </w:trPr>
        <w:tc>
          <w:tcPr>
            <w:tcW w:w="1159" w:type="dxa"/>
          </w:tcPr>
          <w:p>
            <w:pPr>
              <w:pStyle w:val="TableParagraph"/>
              <w:ind w:right="68"/>
              <w:jc w:val="right"/>
              <w:rPr>
                <w:b/>
                <w:sz w:val="22"/>
              </w:rPr>
            </w:pPr>
            <w:r>
              <w:rPr>
                <w:b/>
                <w:color w:val="585858"/>
                <w:sz w:val="22"/>
              </w:rPr>
              <w:t>KMCF</w:t>
            </w:r>
          </w:p>
        </w:tc>
        <w:tc>
          <w:tcPr>
            <w:tcW w:w="7430" w:type="dxa"/>
          </w:tcPr>
          <w:p>
            <w:pPr>
              <w:pStyle w:val="TableParagraph"/>
              <w:ind w:left="68"/>
              <w:rPr>
                <w:sz w:val="22"/>
              </w:rPr>
            </w:pPr>
            <w:r>
              <w:rPr>
                <w:color w:val="585858"/>
                <w:sz w:val="22"/>
              </w:rPr>
              <w:t>Knowledge Management and Communication Framework</w:t>
            </w:r>
          </w:p>
        </w:tc>
      </w:tr>
      <w:tr>
        <w:trPr>
          <w:trHeight w:val="300" w:hRule="atLeast"/>
        </w:trPr>
        <w:tc>
          <w:tcPr>
            <w:tcW w:w="1159" w:type="dxa"/>
          </w:tcPr>
          <w:p>
            <w:pPr>
              <w:pStyle w:val="TableParagraph"/>
              <w:ind w:right="66"/>
              <w:jc w:val="right"/>
              <w:rPr>
                <w:b/>
                <w:sz w:val="22"/>
              </w:rPr>
            </w:pPr>
            <w:r>
              <w:rPr>
                <w:b/>
                <w:color w:val="585858"/>
                <w:sz w:val="22"/>
              </w:rPr>
              <w:t>LEAP</w:t>
            </w:r>
          </w:p>
        </w:tc>
        <w:tc>
          <w:tcPr>
            <w:tcW w:w="7430" w:type="dxa"/>
          </w:tcPr>
          <w:p>
            <w:pPr>
              <w:pStyle w:val="TableParagraph"/>
              <w:ind w:left="68"/>
              <w:rPr>
                <w:sz w:val="22"/>
              </w:rPr>
            </w:pPr>
            <w:r>
              <w:rPr>
                <w:color w:val="585858"/>
                <w:sz w:val="22"/>
              </w:rPr>
              <w:t>Long-term Joint EU-AU Research and Innovation Partnership</w:t>
            </w:r>
          </w:p>
        </w:tc>
      </w:tr>
      <w:tr>
        <w:trPr>
          <w:trHeight w:val="553" w:hRule="atLeast"/>
        </w:trPr>
        <w:tc>
          <w:tcPr>
            <w:tcW w:w="1159" w:type="dxa"/>
          </w:tcPr>
          <w:p>
            <w:pPr>
              <w:pStyle w:val="TableParagraph"/>
              <w:ind w:right="67"/>
              <w:jc w:val="right"/>
              <w:rPr>
                <w:b/>
                <w:sz w:val="22"/>
              </w:rPr>
            </w:pPr>
            <w:r>
              <w:rPr>
                <w:b/>
                <w:color w:val="585858"/>
                <w:sz w:val="22"/>
              </w:rPr>
              <w:t>LEAP-Agri</w:t>
            </w:r>
          </w:p>
        </w:tc>
        <w:tc>
          <w:tcPr>
            <w:tcW w:w="7430" w:type="dxa"/>
          </w:tcPr>
          <w:p>
            <w:pPr>
              <w:pStyle w:val="TableParagraph"/>
              <w:spacing w:line="240" w:lineRule="auto"/>
              <w:ind w:left="68" w:right="182"/>
              <w:rPr>
                <w:sz w:val="22"/>
              </w:rPr>
            </w:pPr>
            <w:r>
              <w:rPr>
                <w:color w:val="585858"/>
                <w:sz w:val="22"/>
              </w:rPr>
              <w:t>Long-term Joint EU-AU Research and Innovation Partnership on FNSSA (ERA-Net Cofund)</w:t>
            </w:r>
          </w:p>
        </w:tc>
      </w:tr>
      <w:tr>
        <w:trPr>
          <w:trHeight w:val="537" w:hRule="atLeast"/>
        </w:trPr>
        <w:tc>
          <w:tcPr>
            <w:tcW w:w="1159" w:type="dxa"/>
          </w:tcPr>
          <w:p>
            <w:pPr>
              <w:pStyle w:val="TableParagraph"/>
              <w:spacing w:line="249" w:lineRule="exact"/>
              <w:ind w:right="68"/>
              <w:jc w:val="right"/>
              <w:rPr>
                <w:b/>
                <w:sz w:val="22"/>
              </w:rPr>
            </w:pPr>
            <w:r>
              <w:rPr>
                <w:b/>
                <w:color w:val="585858"/>
                <w:sz w:val="22"/>
              </w:rPr>
              <w:t>LEAP-RE</w:t>
            </w:r>
          </w:p>
        </w:tc>
        <w:tc>
          <w:tcPr>
            <w:tcW w:w="7430" w:type="dxa"/>
          </w:tcPr>
          <w:p>
            <w:pPr>
              <w:pStyle w:val="TableParagraph"/>
              <w:spacing w:line="249" w:lineRule="exact"/>
              <w:ind w:left="68"/>
              <w:rPr>
                <w:sz w:val="22"/>
              </w:rPr>
            </w:pPr>
            <w:r>
              <w:rPr>
                <w:color w:val="585858"/>
                <w:sz w:val="22"/>
              </w:rPr>
              <w:t>Long-term Joint EU-AU Research and Innovation Partnership on Renewable</w:t>
            </w:r>
          </w:p>
          <w:p>
            <w:pPr>
              <w:pStyle w:val="TableParagraph"/>
              <w:spacing w:line="240" w:lineRule="auto"/>
              <w:ind w:left="68"/>
              <w:rPr>
                <w:sz w:val="22"/>
              </w:rPr>
            </w:pPr>
            <w:r>
              <w:rPr>
                <w:color w:val="585858"/>
                <w:sz w:val="22"/>
              </w:rPr>
              <w:t>Energy (RIA)</w:t>
            </w:r>
          </w:p>
        </w:tc>
      </w:tr>
      <w:tr>
        <w:trPr>
          <w:trHeight w:val="284" w:hRule="atLeast"/>
        </w:trPr>
        <w:tc>
          <w:tcPr>
            <w:tcW w:w="1159" w:type="dxa"/>
          </w:tcPr>
          <w:p>
            <w:pPr>
              <w:pStyle w:val="TableParagraph"/>
              <w:spacing w:line="249" w:lineRule="exact"/>
              <w:ind w:right="68"/>
              <w:jc w:val="right"/>
              <w:rPr>
                <w:b/>
                <w:sz w:val="22"/>
              </w:rPr>
            </w:pPr>
            <w:r>
              <w:rPr>
                <w:b/>
                <w:color w:val="585858"/>
                <w:sz w:val="22"/>
              </w:rPr>
              <w:t>LGI</w:t>
            </w:r>
          </w:p>
        </w:tc>
        <w:tc>
          <w:tcPr>
            <w:tcW w:w="7430" w:type="dxa"/>
          </w:tcPr>
          <w:p>
            <w:pPr>
              <w:pStyle w:val="TableParagraph"/>
              <w:spacing w:line="249" w:lineRule="exact"/>
              <w:ind w:left="68"/>
              <w:rPr>
                <w:sz w:val="22"/>
              </w:rPr>
            </w:pPr>
            <w:r>
              <w:rPr>
                <w:color w:val="585858"/>
                <w:sz w:val="22"/>
              </w:rPr>
              <w:t>LGI Consulting, France</w:t>
            </w:r>
          </w:p>
        </w:tc>
      </w:tr>
      <w:tr>
        <w:trPr>
          <w:trHeight w:val="300" w:hRule="atLeast"/>
        </w:trPr>
        <w:tc>
          <w:tcPr>
            <w:tcW w:w="1159" w:type="dxa"/>
          </w:tcPr>
          <w:p>
            <w:pPr>
              <w:pStyle w:val="TableParagraph"/>
              <w:ind w:right="68"/>
              <w:jc w:val="right"/>
              <w:rPr>
                <w:b/>
                <w:sz w:val="22"/>
              </w:rPr>
            </w:pPr>
            <w:r>
              <w:rPr>
                <w:b/>
                <w:color w:val="585858"/>
                <w:sz w:val="22"/>
              </w:rPr>
              <w:t>MESRS</w:t>
            </w:r>
          </w:p>
        </w:tc>
        <w:tc>
          <w:tcPr>
            <w:tcW w:w="7430" w:type="dxa"/>
          </w:tcPr>
          <w:p>
            <w:pPr>
              <w:pStyle w:val="TableParagraph"/>
              <w:ind w:left="68"/>
              <w:rPr>
                <w:sz w:val="22"/>
              </w:rPr>
            </w:pPr>
            <w:r>
              <w:rPr>
                <w:color w:val="585858"/>
                <w:sz w:val="22"/>
              </w:rPr>
              <w:t>Ministry of Higher Education and Scientific Research, Algeria</w:t>
            </w:r>
          </w:p>
        </w:tc>
      </w:tr>
      <w:tr>
        <w:trPr>
          <w:trHeight w:val="300" w:hRule="atLeast"/>
        </w:trPr>
        <w:tc>
          <w:tcPr>
            <w:tcW w:w="1159" w:type="dxa"/>
          </w:tcPr>
          <w:p>
            <w:pPr>
              <w:pStyle w:val="TableParagraph"/>
              <w:ind w:right="71"/>
              <w:jc w:val="right"/>
              <w:rPr>
                <w:b/>
                <w:sz w:val="22"/>
              </w:rPr>
            </w:pPr>
            <w:r>
              <w:rPr>
                <w:b/>
                <w:color w:val="585858"/>
                <w:sz w:val="22"/>
              </w:rPr>
              <w:t>MI</w:t>
            </w:r>
          </w:p>
        </w:tc>
        <w:tc>
          <w:tcPr>
            <w:tcW w:w="7430" w:type="dxa"/>
          </w:tcPr>
          <w:p>
            <w:pPr>
              <w:pStyle w:val="TableParagraph"/>
              <w:ind w:left="68"/>
              <w:rPr>
                <w:sz w:val="22"/>
              </w:rPr>
            </w:pPr>
            <w:r>
              <w:rPr>
                <w:color w:val="585858"/>
                <w:sz w:val="22"/>
              </w:rPr>
              <w:t>Mission Innovation</w:t>
            </w:r>
          </w:p>
        </w:tc>
      </w:tr>
      <w:tr>
        <w:trPr>
          <w:trHeight w:val="300" w:hRule="atLeast"/>
        </w:trPr>
        <w:tc>
          <w:tcPr>
            <w:tcW w:w="1159" w:type="dxa"/>
          </w:tcPr>
          <w:p>
            <w:pPr>
              <w:pStyle w:val="TableParagraph"/>
              <w:ind w:right="66"/>
              <w:jc w:val="right"/>
              <w:rPr>
                <w:b/>
                <w:sz w:val="22"/>
              </w:rPr>
            </w:pPr>
            <w:r>
              <w:rPr>
                <w:b/>
                <w:color w:val="585858"/>
                <w:sz w:val="22"/>
              </w:rPr>
              <w:t>NRF</w:t>
            </w:r>
          </w:p>
        </w:tc>
        <w:tc>
          <w:tcPr>
            <w:tcW w:w="7430" w:type="dxa"/>
          </w:tcPr>
          <w:p>
            <w:pPr>
              <w:pStyle w:val="TableParagraph"/>
              <w:ind w:left="68"/>
              <w:rPr>
                <w:sz w:val="22"/>
              </w:rPr>
            </w:pPr>
            <w:r>
              <w:rPr>
                <w:color w:val="585858"/>
                <w:sz w:val="22"/>
              </w:rPr>
              <w:t>National Research Foundation, South Africa</w:t>
            </w:r>
          </w:p>
        </w:tc>
      </w:tr>
      <w:tr>
        <w:trPr>
          <w:trHeight w:val="260" w:hRule="atLeast"/>
        </w:trPr>
        <w:tc>
          <w:tcPr>
            <w:tcW w:w="1159" w:type="dxa"/>
          </w:tcPr>
          <w:p>
            <w:pPr>
              <w:pStyle w:val="TableParagraph"/>
              <w:spacing w:line="240" w:lineRule="exact"/>
              <w:ind w:right="66"/>
              <w:jc w:val="right"/>
              <w:rPr>
                <w:b/>
                <w:sz w:val="22"/>
              </w:rPr>
            </w:pPr>
            <w:r>
              <w:rPr>
                <w:b/>
                <w:color w:val="585858"/>
                <w:sz w:val="22"/>
              </w:rPr>
              <w:t>NWO</w:t>
            </w:r>
          </w:p>
        </w:tc>
        <w:tc>
          <w:tcPr>
            <w:tcW w:w="7430" w:type="dxa"/>
          </w:tcPr>
          <w:p>
            <w:pPr>
              <w:pStyle w:val="TableParagraph"/>
              <w:spacing w:line="240" w:lineRule="exact"/>
              <w:ind w:left="68"/>
              <w:rPr>
                <w:sz w:val="22"/>
              </w:rPr>
            </w:pPr>
            <w:r>
              <w:rPr>
                <w:color w:val="585858"/>
                <w:sz w:val="22"/>
              </w:rPr>
              <w:t>Netherlands Organisation for Scientific Research</w:t>
            </w:r>
          </w:p>
        </w:tc>
      </w:tr>
    </w:tbl>
    <w:p>
      <w:pPr>
        <w:spacing w:after="0" w:line="240" w:lineRule="exact"/>
        <w:rPr>
          <w:sz w:val="22"/>
        </w:rPr>
        <w:sectPr>
          <w:pgSz w:w="11920" w:h="16850"/>
          <w:pgMar w:header="0" w:footer="810" w:top="960" w:bottom="1340" w:left="1000" w:right="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5"/>
        <w:gridCol w:w="7369"/>
      </w:tblGrid>
      <w:tr>
        <w:trPr>
          <w:trHeight w:val="260" w:hRule="atLeast"/>
        </w:trPr>
        <w:tc>
          <w:tcPr>
            <w:tcW w:w="1435" w:type="dxa"/>
          </w:tcPr>
          <w:p>
            <w:pPr>
              <w:pStyle w:val="TableParagraph"/>
              <w:spacing w:line="218" w:lineRule="exact"/>
              <w:ind w:right="70"/>
              <w:jc w:val="right"/>
              <w:rPr>
                <w:b/>
                <w:sz w:val="22"/>
              </w:rPr>
            </w:pPr>
            <w:r>
              <w:rPr>
                <w:b/>
                <w:color w:val="585858"/>
                <w:sz w:val="22"/>
              </w:rPr>
              <w:t>OA</w:t>
            </w:r>
          </w:p>
        </w:tc>
        <w:tc>
          <w:tcPr>
            <w:tcW w:w="7369" w:type="dxa"/>
          </w:tcPr>
          <w:p>
            <w:pPr>
              <w:pStyle w:val="TableParagraph"/>
              <w:spacing w:line="218" w:lineRule="exact"/>
              <w:ind w:left="68"/>
              <w:rPr>
                <w:sz w:val="22"/>
              </w:rPr>
            </w:pPr>
            <w:r>
              <w:rPr>
                <w:color w:val="585858"/>
                <w:sz w:val="22"/>
              </w:rPr>
              <w:t>Open Access</w:t>
            </w:r>
          </w:p>
        </w:tc>
      </w:tr>
      <w:tr>
        <w:trPr>
          <w:trHeight w:val="300" w:hRule="atLeast"/>
        </w:trPr>
        <w:tc>
          <w:tcPr>
            <w:tcW w:w="1435" w:type="dxa"/>
          </w:tcPr>
          <w:p>
            <w:pPr>
              <w:pStyle w:val="TableParagraph"/>
              <w:spacing w:line="258" w:lineRule="exact"/>
              <w:ind w:right="65"/>
              <w:jc w:val="right"/>
              <w:rPr>
                <w:b/>
                <w:sz w:val="22"/>
              </w:rPr>
            </w:pPr>
            <w:r>
              <w:rPr>
                <w:b/>
                <w:color w:val="585858"/>
                <w:sz w:val="22"/>
              </w:rPr>
              <w:t>PAUWES</w:t>
            </w:r>
          </w:p>
        </w:tc>
        <w:tc>
          <w:tcPr>
            <w:tcW w:w="7369" w:type="dxa"/>
          </w:tcPr>
          <w:p>
            <w:pPr>
              <w:pStyle w:val="TableParagraph"/>
              <w:spacing w:line="258" w:lineRule="exact"/>
              <w:ind w:left="68"/>
              <w:rPr>
                <w:sz w:val="22"/>
              </w:rPr>
            </w:pPr>
            <w:r>
              <w:rPr>
                <w:color w:val="585858"/>
                <w:sz w:val="22"/>
              </w:rPr>
              <w:t>Pan-African University of Water and Energy Services</w:t>
            </w:r>
          </w:p>
        </w:tc>
      </w:tr>
      <w:tr>
        <w:trPr>
          <w:trHeight w:val="300" w:hRule="atLeast"/>
        </w:trPr>
        <w:tc>
          <w:tcPr>
            <w:tcW w:w="1435" w:type="dxa"/>
          </w:tcPr>
          <w:p>
            <w:pPr>
              <w:pStyle w:val="TableParagraph"/>
              <w:spacing w:line="258" w:lineRule="exact"/>
              <w:ind w:right="67"/>
              <w:jc w:val="right"/>
              <w:rPr>
                <w:b/>
                <w:sz w:val="22"/>
              </w:rPr>
            </w:pPr>
            <w:r>
              <w:rPr>
                <w:b/>
                <w:color w:val="585858"/>
                <w:sz w:val="22"/>
              </w:rPr>
              <w:t>PIMC</w:t>
            </w:r>
          </w:p>
        </w:tc>
        <w:tc>
          <w:tcPr>
            <w:tcW w:w="7369" w:type="dxa"/>
          </w:tcPr>
          <w:p>
            <w:pPr>
              <w:pStyle w:val="TableParagraph"/>
              <w:spacing w:line="258" w:lineRule="exact"/>
              <w:ind w:left="68"/>
              <w:rPr>
                <w:sz w:val="22"/>
              </w:rPr>
            </w:pPr>
            <w:r>
              <w:rPr>
                <w:color w:val="585858"/>
                <w:sz w:val="22"/>
              </w:rPr>
              <w:t>Programme and Innovation Management Cycle</w:t>
            </w:r>
          </w:p>
        </w:tc>
      </w:tr>
      <w:tr>
        <w:trPr>
          <w:trHeight w:val="300" w:hRule="atLeast"/>
        </w:trPr>
        <w:tc>
          <w:tcPr>
            <w:tcW w:w="1435" w:type="dxa"/>
          </w:tcPr>
          <w:p>
            <w:pPr>
              <w:pStyle w:val="TableParagraph"/>
              <w:spacing w:line="258" w:lineRule="exact"/>
              <w:ind w:right="68"/>
              <w:jc w:val="right"/>
              <w:rPr>
                <w:b/>
                <w:sz w:val="22"/>
              </w:rPr>
            </w:pPr>
            <w:r>
              <w:rPr>
                <w:b/>
                <w:color w:val="585858"/>
                <w:sz w:val="22"/>
              </w:rPr>
              <w:t>POLIMI</w:t>
            </w:r>
          </w:p>
        </w:tc>
        <w:tc>
          <w:tcPr>
            <w:tcW w:w="7369" w:type="dxa"/>
          </w:tcPr>
          <w:p>
            <w:pPr>
              <w:pStyle w:val="TableParagraph"/>
              <w:spacing w:line="258" w:lineRule="exact"/>
              <w:ind w:left="68"/>
              <w:rPr>
                <w:sz w:val="22"/>
              </w:rPr>
            </w:pPr>
            <w:r>
              <w:rPr>
                <w:color w:val="585858"/>
                <w:sz w:val="22"/>
              </w:rPr>
              <w:t>Politecnico di Milano, Italy</w:t>
            </w:r>
          </w:p>
        </w:tc>
      </w:tr>
      <w:tr>
        <w:trPr>
          <w:trHeight w:val="553" w:hRule="atLeast"/>
        </w:trPr>
        <w:tc>
          <w:tcPr>
            <w:tcW w:w="1435" w:type="dxa"/>
          </w:tcPr>
          <w:p>
            <w:pPr>
              <w:pStyle w:val="TableParagraph"/>
              <w:spacing w:line="258" w:lineRule="exact"/>
              <w:ind w:right="68"/>
              <w:jc w:val="right"/>
              <w:rPr>
                <w:b/>
                <w:sz w:val="22"/>
              </w:rPr>
            </w:pPr>
            <w:r>
              <w:rPr>
                <w:b/>
                <w:color w:val="585858"/>
                <w:sz w:val="22"/>
              </w:rPr>
              <w:t>PRE-LEAP-RE</w:t>
            </w:r>
          </w:p>
        </w:tc>
        <w:tc>
          <w:tcPr>
            <w:tcW w:w="7369" w:type="dxa"/>
          </w:tcPr>
          <w:p>
            <w:pPr>
              <w:pStyle w:val="TableParagraph"/>
              <w:spacing w:line="240" w:lineRule="auto"/>
              <w:ind w:left="68" w:right="184"/>
              <w:rPr>
                <w:sz w:val="22"/>
              </w:rPr>
            </w:pPr>
            <w:r>
              <w:rPr>
                <w:color w:val="585858"/>
                <w:sz w:val="22"/>
              </w:rPr>
              <w:t>PREparing for a Long-term Joint EU-AU Research and Innovation Partnership on Renewable Energy (CSA)</w:t>
            </w:r>
          </w:p>
        </w:tc>
      </w:tr>
      <w:tr>
        <w:trPr>
          <w:trHeight w:val="284" w:hRule="atLeast"/>
        </w:trPr>
        <w:tc>
          <w:tcPr>
            <w:tcW w:w="1435" w:type="dxa"/>
          </w:tcPr>
          <w:p>
            <w:pPr>
              <w:pStyle w:val="TableParagraph"/>
              <w:spacing w:line="242" w:lineRule="exact"/>
              <w:ind w:right="66"/>
              <w:jc w:val="right"/>
              <w:rPr>
                <w:b/>
                <w:sz w:val="22"/>
              </w:rPr>
            </w:pPr>
            <w:r>
              <w:rPr>
                <w:b/>
                <w:color w:val="585858"/>
                <w:sz w:val="22"/>
              </w:rPr>
              <w:t>RD&amp;D</w:t>
            </w:r>
          </w:p>
        </w:tc>
        <w:tc>
          <w:tcPr>
            <w:tcW w:w="7369" w:type="dxa"/>
          </w:tcPr>
          <w:p>
            <w:pPr>
              <w:pStyle w:val="TableParagraph"/>
              <w:spacing w:line="242" w:lineRule="exact"/>
              <w:ind w:left="68"/>
              <w:rPr>
                <w:sz w:val="22"/>
              </w:rPr>
            </w:pPr>
            <w:r>
              <w:rPr>
                <w:color w:val="585858"/>
                <w:sz w:val="22"/>
              </w:rPr>
              <w:t>Research, Development and Demonstration</w:t>
            </w:r>
          </w:p>
        </w:tc>
      </w:tr>
      <w:tr>
        <w:trPr>
          <w:trHeight w:val="300" w:hRule="atLeast"/>
        </w:trPr>
        <w:tc>
          <w:tcPr>
            <w:tcW w:w="1435" w:type="dxa"/>
          </w:tcPr>
          <w:p>
            <w:pPr>
              <w:pStyle w:val="TableParagraph"/>
              <w:spacing w:line="258" w:lineRule="exact"/>
              <w:ind w:right="66"/>
              <w:jc w:val="right"/>
              <w:rPr>
                <w:b/>
                <w:sz w:val="22"/>
              </w:rPr>
            </w:pPr>
            <w:r>
              <w:rPr>
                <w:b/>
                <w:color w:val="585858"/>
                <w:sz w:val="22"/>
              </w:rPr>
              <w:t>RE</w:t>
            </w:r>
          </w:p>
        </w:tc>
        <w:tc>
          <w:tcPr>
            <w:tcW w:w="7369" w:type="dxa"/>
          </w:tcPr>
          <w:p>
            <w:pPr>
              <w:pStyle w:val="TableParagraph"/>
              <w:spacing w:line="258" w:lineRule="exact"/>
              <w:ind w:left="68"/>
              <w:rPr>
                <w:sz w:val="22"/>
              </w:rPr>
            </w:pPr>
            <w:r>
              <w:rPr>
                <w:color w:val="585858"/>
                <w:sz w:val="22"/>
              </w:rPr>
              <w:t>Renweable Energy</w:t>
            </w:r>
          </w:p>
        </w:tc>
      </w:tr>
      <w:tr>
        <w:trPr>
          <w:trHeight w:val="300" w:hRule="atLeast"/>
        </w:trPr>
        <w:tc>
          <w:tcPr>
            <w:tcW w:w="1435" w:type="dxa"/>
          </w:tcPr>
          <w:p>
            <w:pPr>
              <w:pStyle w:val="TableParagraph"/>
              <w:spacing w:line="258" w:lineRule="exact"/>
              <w:ind w:right="67"/>
              <w:jc w:val="right"/>
              <w:rPr>
                <w:b/>
                <w:sz w:val="22"/>
              </w:rPr>
            </w:pPr>
            <w:r>
              <w:rPr>
                <w:b/>
                <w:color w:val="585858"/>
                <w:sz w:val="22"/>
              </w:rPr>
              <w:t>REA</w:t>
            </w:r>
          </w:p>
        </w:tc>
        <w:tc>
          <w:tcPr>
            <w:tcW w:w="7369" w:type="dxa"/>
          </w:tcPr>
          <w:p>
            <w:pPr>
              <w:pStyle w:val="TableParagraph"/>
              <w:spacing w:line="258" w:lineRule="exact"/>
              <w:ind w:left="68"/>
              <w:rPr>
                <w:sz w:val="22"/>
              </w:rPr>
            </w:pPr>
            <w:r>
              <w:rPr>
                <w:color w:val="585858"/>
                <w:sz w:val="22"/>
              </w:rPr>
              <w:t>Research Executive Agency under the power delegated by the EC</w:t>
            </w:r>
          </w:p>
        </w:tc>
      </w:tr>
      <w:tr>
        <w:trPr>
          <w:trHeight w:val="300" w:hRule="atLeast"/>
        </w:trPr>
        <w:tc>
          <w:tcPr>
            <w:tcW w:w="1435" w:type="dxa"/>
          </w:tcPr>
          <w:p>
            <w:pPr>
              <w:pStyle w:val="TableParagraph"/>
              <w:spacing w:line="258" w:lineRule="exact"/>
              <w:ind w:right="68"/>
              <w:jc w:val="right"/>
              <w:rPr>
                <w:b/>
                <w:sz w:val="22"/>
              </w:rPr>
            </w:pPr>
            <w:r>
              <w:rPr>
                <w:b/>
                <w:color w:val="585858"/>
                <w:sz w:val="22"/>
              </w:rPr>
              <w:t>RES</w:t>
            </w:r>
          </w:p>
        </w:tc>
        <w:tc>
          <w:tcPr>
            <w:tcW w:w="7369" w:type="dxa"/>
          </w:tcPr>
          <w:p>
            <w:pPr>
              <w:pStyle w:val="TableParagraph"/>
              <w:spacing w:line="258" w:lineRule="exact"/>
              <w:ind w:left="68"/>
              <w:rPr>
                <w:sz w:val="22"/>
              </w:rPr>
            </w:pPr>
            <w:r>
              <w:rPr>
                <w:color w:val="585858"/>
                <w:sz w:val="22"/>
              </w:rPr>
              <w:t>Renewable Energy Sources</w:t>
            </w:r>
          </w:p>
        </w:tc>
      </w:tr>
      <w:tr>
        <w:trPr>
          <w:trHeight w:val="300" w:hRule="atLeast"/>
        </w:trPr>
        <w:tc>
          <w:tcPr>
            <w:tcW w:w="1435" w:type="dxa"/>
          </w:tcPr>
          <w:p>
            <w:pPr>
              <w:pStyle w:val="TableParagraph"/>
              <w:spacing w:line="258" w:lineRule="exact"/>
              <w:ind w:right="71"/>
              <w:jc w:val="right"/>
              <w:rPr>
                <w:b/>
                <w:sz w:val="22"/>
              </w:rPr>
            </w:pPr>
            <w:r>
              <w:rPr>
                <w:b/>
                <w:color w:val="585858"/>
                <w:sz w:val="22"/>
              </w:rPr>
              <w:t>SG</w:t>
            </w:r>
          </w:p>
        </w:tc>
        <w:tc>
          <w:tcPr>
            <w:tcW w:w="7369" w:type="dxa"/>
          </w:tcPr>
          <w:p>
            <w:pPr>
              <w:pStyle w:val="TableParagraph"/>
              <w:spacing w:line="258" w:lineRule="exact"/>
              <w:ind w:left="68"/>
              <w:rPr>
                <w:sz w:val="22"/>
              </w:rPr>
            </w:pPr>
            <w:r>
              <w:rPr>
                <w:color w:val="585858"/>
                <w:sz w:val="22"/>
              </w:rPr>
              <w:t>Stakeholder Group</w:t>
            </w:r>
          </w:p>
        </w:tc>
      </w:tr>
      <w:tr>
        <w:trPr>
          <w:trHeight w:val="300" w:hRule="atLeast"/>
        </w:trPr>
        <w:tc>
          <w:tcPr>
            <w:tcW w:w="1435" w:type="dxa"/>
          </w:tcPr>
          <w:p>
            <w:pPr>
              <w:pStyle w:val="TableParagraph"/>
              <w:spacing w:line="258" w:lineRule="exact"/>
              <w:ind w:right="67"/>
              <w:jc w:val="right"/>
              <w:rPr>
                <w:b/>
                <w:sz w:val="22"/>
              </w:rPr>
            </w:pPr>
            <w:r>
              <w:rPr>
                <w:b/>
                <w:color w:val="585858"/>
                <w:sz w:val="22"/>
              </w:rPr>
              <w:t>SOM</w:t>
            </w:r>
          </w:p>
        </w:tc>
        <w:tc>
          <w:tcPr>
            <w:tcW w:w="7369" w:type="dxa"/>
          </w:tcPr>
          <w:p>
            <w:pPr>
              <w:pStyle w:val="TableParagraph"/>
              <w:spacing w:line="258" w:lineRule="exact"/>
              <w:ind w:left="68"/>
              <w:rPr>
                <w:sz w:val="22"/>
              </w:rPr>
            </w:pPr>
            <w:r>
              <w:rPr>
                <w:color w:val="585858"/>
                <w:sz w:val="22"/>
              </w:rPr>
              <w:t>Senior Official Meeting</w:t>
            </w:r>
          </w:p>
        </w:tc>
      </w:tr>
      <w:tr>
        <w:trPr>
          <w:trHeight w:val="300" w:hRule="atLeast"/>
        </w:trPr>
        <w:tc>
          <w:tcPr>
            <w:tcW w:w="1435" w:type="dxa"/>
          </w:tcPr>
          <w:p>
            <w:pPr>
              <w:pStyle w:val="TableParagraph"/>
              <w:spacing w:line="258" w:lineRule="exact"/>
              <w:ind w:right="70"/>
              <w:jc w:val="right"/>
              <w:rPr>
                <w:b/>
                <w:sz w:val="22"/>
              </w:rPr>
            </w:pPr>
            <w:r>
              <w:rPr>
                <w:b/>
                <w:color w:val="585858"/>
                <w:sz w:val="22"/>
              </w:rPr>
              <w:t>SU</w:t>
            </w:r>
          </w:p>
        </w:tc>
        <w:tc>
          <w:tcPr>
            <w:tcW w:w="7369" w:type="dxa"/>
          </w:tcPr>
          <w:p>
            <w:pPr>
              <w:pStyle w:val="TableParagraph"/>
              <w:spacing w:line="258" w:lineRule="exact"/>
              <w:ind w:left="68"/>
              <w:rPr>
                <w:sz w:val="22"/>
              </w:rPr>
            </w:pPr>
            <w:r>
              <w:rPr>
                <w:color w:val="585858"/>
                <w:sz w:val="22"/>
              </w:rPr>
              <w:t>Strathmore University, Kenya</w:t>
            </w:r>
          </w:p>
        </w:tc>
      </w:tr>
      <w:tr>
        <w:trPr>
          <w:trHeight w:val="260" w:hRule="atLeast"/>
        </w:trPr>
        <w:tc>
          <w:tcPr>
            <w:tcW w:w="1435" w:type="dxa"/>
          </w:tcPr>
          <w:p>
            <w:pPr>
              <w:pStyle w:val="TableParagraph"/>
              <w:spacing w:line="240" w:lineRule="exact"/>
              <w:ind w:right="67"/>
              <w:jc w:val="right"/>
              <w:rPr>
                <w:b/>
                <w:sz w:val="22"/>
              </w:rPr>
            </w:pPr>
            <w:r>
              <w:rPr>
                <w:b/>
                <w:color w:val="585858"/>
                <w:sz w:val="22"/>
              </w:rPr>
              <w:t>WASCAL</w:t>
            </w:r>
          </w:p>
        </w:tc>
        <w:tc>
          <w:tcPr>
            <w:tcW w:w="7369" w:type="dxa"/>
          </w:tcPr>
          <w:p>
            <w:pPr>
              <w:pStyle w:val="TableParagraph"/>
              <w:spacing w:line="240" w:lineRule="exact"/>
              <w:ind w:left="68"/>
              <w:rPr>
                <w:sz w:val="22"/>
              </w:rPr>
            </w:pPr>
            <w:r>
              <w:rPr>
                <w:color w:val="585858"/>
                <w:sz w:val="22"/>
              </w:rPr>
              <w:t>West African Science Service Center on Climate Change and Adapted Land Use</w:t>
            </w:r>
          </w:p>
        </w:tc>
      </w:tr>
    </w:tbl>
    <w:p>
      <w:pPr>
        <w:rPr>
          <w:sz w:val="2"/>
          <w:szCs w:val="2"/>
        </w:rPr>
      </w:pPr>
      <w:r>
        <w:rPr/>
        <w:pict>
          <v:group style="position:absolute;margin-left:99.529121pt;margin-top:181.459976pt;width:417.35pt;height:452.9pt;mso-position-horizontal-relative:page;mso-position-vertical-relative:page;z-index:-34576" coordorigin="1991,3629" coordsize="8347,9058">
            <v:shape style="position:absolute;left:1990;top:3788;width:8347;height:8898" type="#_x0000_t75" stroked="false">
              <v:imagedata r:id="rId21" o:title=""/>
            </v:shape>
            <v:shape style="position:absolute;left:2551;top:3629;width:7517;height:1501" coordorigin="2552,3629" coordsize="7517,1501" path="m10068,4529l9998,4529,2621,4529,2552,4529,2552,4830,2552,5130,10068,5130,10068,4830,10068,4529m10068,3629l9998,3629,2621,3629,2552,3629,2552,3929,2552,4229,2552,4529,10068,4529,10068,4229,10068,3929,10068,3629e" filled="true" fillcolor="#ffffff" stroked="false">
              <v:path arrowok="t"/>
              <v:fill type="solid"/>
            </v:shape>
            <w10:wrap type="none"/>
          </v:group>
        </w:pict>
      </w:r>
    </w:p>
    <w:p>
      <w:pPr>
        <w:spacing w:after="0"/>
        <w:rPr>
          <w:sz w:val="2"/>
          <w:szCs w:val="2"/>
        </w:rPr>
        <w:sectPr>
          <w:pgSz w:w="11920" w:h="16850"/>
          <w:pgMar w:header="0" w:footer="810" w:top="1040" w:bottom="1000" w:left="1000" w:right="0"/>
        </w:sectPr>
      </w:pPr>
    </w:p>
    <w:p>
      <w:pPr>
        <w:pStyle w:val="BodyText"/>
        <w:rPr>
          <w:b/>
          <w:sz w:val="20"/>
        </w:rPr>
      </w:pPr>
      <w:r>
        <w:rPr/>
        <w:pict>
          <v:rect style="position:absolute;margin-left:0pt;margin-top:.000015pt;width:595.276pt;height:841.89pt;mso-position-horizontal-relative:page;mso-position-vertical-relative:page;z-index:-34552" filled="true" fillcolor="#3fc3db" stroked="false">
            <v:fill opacity="47841f" type="solid"/>
            <w10:wrap type="none"/>
          </v:rect>
        </w:pict>
      </w:r>
      <w:r>
        <w:rPr/>
        <w:pict>
          <v:group style="position:absolute;margin-left:14.5281pt;margin-top:48.880116pt;width:567.450pt;height:739.45pt;mso-position-horizontal-relative:page;mso-position-vertical-relative:page;z-index:-34528" coordorigin="291,978" coordsize="11349,14789">
            <v:shape style="position:absolute;left:290;top:977;width:11288;height:14789" coordorigin="291,978" coordsize="11288,14789" path="m11578,978l7338,978,6154,3383,291,3383,291,15766,11578,15766,11578,978xe" filled="true" fillcolor="#ffffff" stroked="false">
              <v:path arrowok="t"/>
              <v:fill type="solid"/>
            </v:shape>
            <v:shape style="position:absolute;left:6215;top:977;width:5425;height:5063" coordorigin="6215,978" coordsize="5425,5063" path="m11639,978l10739,978,7400,978,6215,3295,8402,2175,11639,6041,11639,978e" filled="true" fillcolor="#cdcdcc" stroked="false">
              <v:path arrowok="t"/>
              <v:fill opacity="9830f" type="solid"/>
            </v:shape>
            <v:line style="position:absolute" from="1093,11493" to="5353,11493" stroked="true" strokeweight="0pt" strokecolor="#14a249">
              <v:stroke dashstyle="solid"/>
            </v:line>
            <v:shape style="position:absolute;left:804;top:7665;width:10257;height:3111" type="#_x0000_t75" stroked="false">
              <v:imagedata r:id="rId27"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9"/>
        <w:ind w:left="822" w:right="0" w:firstLine="0"/>
        <w:jc w:val="left"/>
        <w:rPr>
          <w:rFonts w:ascii="Myriad Pro Light"/>
          <w:b/>
          <w:sz w:val="38"/>
        </w:rPr>
      </w:pPr>
      <w:bookmarkStart w:name="BG Paper 1 - BACK.pdf" w:id="19"/>
      <w:bookmarkEnd w:id="19"/>
      <w:r>
        <w:rPr/>
      </w:r>
      <w:r>
        <w:rPr>
          <w:rFonts w:ascii="Myriad Pro Light"/>
          <w:b/>
          <w:color w:val="414042"/>
          <w:sz w:val="38"/>
        </w:rPr>
        <w:t>PROJECT PARTNERS</w:t>
      </w: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spacing w:before="6"/>
        <w:rPr>
          <w:rFonts w:ascii="Myriad Pro Light"/>
          <w:b/>
          <w:sz w:val="25"/>
        </w:rPr>
      </w:pPr>
    </w:p>
    <w:p>
      <w:pPr>
        <w:spacing w:line="225" w:lineRule="auto" w:before="117"/>
        <w:ind w:left="1230" w:right="113" w:firstLine="0"/>
        <w:jc w:val="left"/>
        <w:rPr>
          <w:sz w:val="25"/>
        </w:rPr>
      </w:pPr>
      <w:r>
        <w:rPr/>
        <w:drawing>
          <wp:anchor distT="0" distB="0" distL="0" distR="0" allowOverlap="1" layoutInCell="1" locked="0" behindDoc="1" simplePos="0" relativeHeight="268400951">
            <wp:simplePos x="0" y="0"/>
            <wp:positionH relativeFrom="page">
              <wp:posOffset>209912</wp:posOffset>
            </wp:positionH>
            <wp:positionV relativeFrom="paragraph">
              <wp:posOffset>84067</wp:posOffset>
            </wp:positionV>
            <wp:extent cx="540761" cy="350493"/>
            <wp:effectExtent l="0" t="0" r="0" b="0"/>
            <wp:wrapNone/>
            <wp:docPr id="23" name="image17.png" descr=""/>
            <wp:cNvGraphicFramePr>
              <a:graphicFrameLocks noChangeAspect="1"/>
            </wp:cNvGraphicFramePr>
            <a:graphic>
              <a:graphicData uri="http://schemas.openxmlformats.org/drawingml/2006/picture">
                <pic:pic>
                  <pic:nvPicPr>
                    <pic:cNvPr id="24" name="image17.png"/>
                    <pic:cNvPicPr/>
                  </pic:nvPicPr>
                  <pic:blipFill>
                    <a:blip r:embed="rId28" cstate="print"/>
                    <a:stretch>
                      <a:fillRect/>
                    </a:stretch>
                  </pic:blipFill>
                  <pic:spPr>
                    <a:xfrm>
                      <a:off x="0" y="0"/>
                      <a:ext cx="540761" cy="350493"/>
                    </a:xfrm>
                    <a:prstGeom prst="rect">
                      <a:avLst/>
                    </a:prstGeom>
                  </pic:spPr>
                </pic:pic>
              </a:graphicData>
            </a:graphic>
          </wp:anchor>
        </w:drawing>
      </w:r>
      <w:r>
        <w:rPr>
          <w:color w:val="FFFFFF"/>
          <w:sz w:val="25"/>
        </w:rPr>
        <w:t>The</w:t>
      </w:r>
      <w:r>
        <w:rPr>
          <w:color w:val="FFFFFF"/>
          <w:spacing w:val="-14"/>
          <w:sz w:val="25"/>
        </w:rPr>
        <w:t> </w:t>
      </w:r>
      <w:r>
        <w:rPr>
          <w:color w:val="FFFFFF"/>
          <w:sz w:val="25"/>
        </w:rPr>
        <w:t>PRE-LEAP-RE</w:t>
      </w:r>
      <w:r>
        <w:rPr>
          <w:color w:val="FFFFFF"/>
          <w:spacing w:val="-13"/>
          <w:sz w:val="25"/>
        </w:rPr>
        <w:t> </w:t>
      </w:r>
      <w:r>
        <w:rPr>
          <w:color w:val="FFFFFF"/>
          <w:sz w:val="25"/>
        </w:rPr>
        <w:t>project</w:t>
      </w:r>
      <w:r>
        <w:rPr>
          <w:color w:val="FFFFFF"/>
          <w:spacing w:val="-13"/>
          <w:sz w:val="25"/>
        </w:rPr>
        <w:t> </w:t>
      </w:r>
      <w:r>
        <w:rPr>
          <w:color w:val="FFFFFF"/>
          <w:sz w:val="25"/>
        </w:rPr>
        <w:t>has</w:t>
      </w:r>
      <w:r>
        <w:rPr>
          <w:color w:val="FFFFFF"/>
          <w:spacing w:val="-13"/>
          <w:sz w:val="25"/>
        </w:rPr>
        <w:t> </w:t>
      </w:r>
      <w:r>
        <w:rPr>
          <w:color w:val="FFFFFF"/>
          <w:sz w:val="25"/>
        </w:rPr>
        <w:t>received</w:t>
      </w:r>
      <w:r>
        <w:rPr>
          <w:color w:val="FFFFFF"/>
          <w:spacing w:val="-13"/>
          <w:sz w:val="25"/>
        </w:rPr>
        <w:t> </w:t>
      </w:r>
      <w:r>
        <w:rPr>
          <w:color w:val="FFFFFF"/>
          <w:sz w:val="25"/>
        </w:rPr>
        <w:t>funding</w:t>
      </w:r>
      <w:r>
        <w:rPr>
          <w:color w:val="FFFFFF"/>
          <w:spacing w:val="-13"/>
          <w:sz w:val="25"/>
        </w:rPr>
        <w:t> </w:t>
      </w:r>
      <w:r>
        <w:rPr>
          <w:color w:val="FFFFFF"/>
          <w:sz w:val="25"/>
        </w:rPr>
        <w:t>from</w:t>
      </w:r>
      <w:r>
        <w:rPr>
          <w:color w:val="FFFFFF"/>
          <w:spacing w:val="-13"/>
          <w:sz w:val="25"/>
        </w:rPr>
        <w:t> </w:t>
      </w:r>
      <w:r>
        <w:rPr>
          <w:color w:val="FFFFFF"/>
          <w:sz w:val="25"/>
        </w:rPr>
        <w:t>the</w:t>
      </w:r>
      <w:r>
        <w:rPr>
          <w:color w:val="FFFFFF"/>
          <w:spacing w:val="-13"/>
          <w:sz w:val="25"/>
        </w:rPr>
        <w:t> </w:t>
      </w:r>
      <w:r>
        <w:rPr>
          <w:color w:val="FFFFFF"/>
          <w:sz w:val="25"/>
        </w:rPr>
        <w:t>European</w:t>
      </w:r>
      <w:r>
        <w:rPr>
          <w:color w:val="FFFFFF"/>
          <w:spacing w:val="-13"/>
          <w:sz w:val="25"/>
        </w:rPr>
        <w:t> </w:t>
      </w:r>
      <w:r>
        <w:rPr>
          <w:color w:val="FFFFFF"/>
          <w:spacing w:val="-4"/>
          <w:sz w:val="25"/>
        </w:rPr>
        <w:t>Union’s</w:t>
      </w:r>
      <w:r>
        <w:rPr>
          <w:color w:val="FFFFFF"/>
          <w:spacing w:val="-13"/>
          <w:sz w:val="25"/>
        </w:rPr>
        <w:t> </w:t>
      </w:r>
      <w:r>
        <w:rPr>
          <w:color w:val="FFFFFF"/>
          <w:sz w:val="25"/>
        </w:rPr>
        <w:t>Horizon</w:t>
      </w:r>
      <w:r>
        <w:rPr>
          <w:color w:val="FFFFFF"/>
          <w:spacing w:val="-13"/>
          <w:sz w:val="25"/>
        </w:rPr>
        <w:t> </w:t>
      </w:r>
      <w:r>
        <w:rPr>
          <w:color w:val="FFFFFF"/>
          <w:sz w:val="25"/>
        </w:rPr>
        <w:t>2020</w:t>
      </w:r>
      <w:r>
        <w:rPr>
          <w:color w:val="FFFFFF"/>
          <w:spacing w:val="-13"/>
          <w:sz w:val="25"/>
        </w:rPr>
        <w:t> </w:t>
      </w:r>
      <w:r>
        <w:rPr>
          <w:color w:val="FFFFFF"/>
          <w:sz w:val="25"/>
        </w:rPr>
        <w:t>Research</w:t>
      </w:r>
      <w:r>
        <w:rPr>
          <w:color w:val="FFFFFF"/>
          <w:spacing w:val="-13"/>
          <w:sz w:val="25"/>
        </w:rPr>
        <w:t> </w:t>
      </w:r>
      <w:r>
        <w:rPr>
          <w:color w:val="FFFFFF"/>
          <w:sz w:val="25"/>
        </w:rPr>
        <w:t>and Innovation Program under Grant Agreement</w:t>
      </w:r>
      <w:r>
        <w:rPr>
          <w:color w:val="FFFFFF"/>
          <w:spacing w:val="-35"/>
          <w:sz w:val="25"/>
        </w:rPr>
        <w:t> </w:t>
      </w:r>
      <w:r>
        <w:rPr>
          <w:color w:val="FFFFFF"/>
          <w:sz w:val="25"/>
        </w:rPr>
        <w:t>815264.</w:t>
      </w:r>
    </w:p>
    <w:p>
      <w:pPr>
        <w:spacing w:after="0" w:line="225" w:lineRule="auto"/>
        <w:jc w:val="left"/>
        <w:rPr>
          <w:sz w:val="25"/>
        </w:rPr>
        <w:sectPr>
          <w:footerReference w:type="default" r:id="rId26"/>
          <w:pgSz w:w="11910" w:h="16840"/>
          <w:pgMar w:footer="0" w:header="0" w:top="1580" w:bottom="0" w:left="220" w:right="200"/>
        </w:sectPr>
      </w:pPr>
    </w:p>
    <w:p>
      <w:pPr>
        <w:pStyle w:val="BodyText"/>
        <w:rPr>
          <w:sz w:val="20"/>
        </w:rPr>
      </w:pPr>
      <w:r>
        <w:rPr/>
        <w:pict>
          <v:rect style="position:absolute;margin-left:0pt;margin-top:.000015pt;width:595.275pt;height:841.89pt;mso-position-horizontal-relative:page;mso-position-vertical-relative:page;z-index:-34456" filled="true" fillcolor="#009a49"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9"/>
        </w:rPr>
      </w:pPr>
    </w:p>
    <w:p>
      <w:pPr>
        <w:pStyle w:val="BodyText"/>
        <w:spacing w:line="20" w:lineRule="exact"/>
        <w:ind w:left="152"/>
        <w:rPr>
          <w:sz w:val="2"/>
        </w:rPr>
      </w:pPr>
      <w:r>
        <w:rPr>
          <w:sz w:val="2"/>
        </w:rPr>
        <w:pict>
          <v:group style="width:213pt;height:.1pt;mso-position-horizontal-relative:char;mso-position-vertical-relative:line" coordorigin="0,0" coordsize="4260,2">
            <v:line style="position:absolute" from="0,0" to="4260,0" stroked="true" strokeweight="0pt" strokecolor="#14a249">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101"/>
        <w:ind w:left="4028" w:right="4079" w:firstLine="0"/>
        <w:jc w:val="center"/>
        <w:rPr>
          <w:rFonts w:ascii="Myriad Pro Light" w:hAnsi="Myriad Pro Light"/>
          <w:b/>
          <w:sz w:val="38"/>
        </w:rPr>
      </w:pPr>
      <w:r>
        <w:rPr>
          <w:rFonts w:ascii="Myriad Pro Light" w:hAnsi="Myriad Pro Light"/>
          <w:b/>
          <w:color w:val="FFFFFF"/>
          <w:sz w:val="38"/>
        </w:rPr>
        <w:t>PRE-LEAP-RE © 2019</w:t>
      </w:r>
    </w:p>
    <w:sectPr>
      <w:footerReference w:type="default" r:id="rId29"/>
      <w:pgSz w:w="11910" w:h="16840"/>
      <w:pgMar w:footer="0" w:header="0" w:top="1580" w:bottom="0" w:left="2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yriad Pro Light">
    <w:altName w:val="Myriad Pro Light"/>
    <w:charset w:val="0"/>
    <w:family w:val="swiss"/>
    <w:pitch w:val="variable"/>
  </w:font>
  <w:font w:name="Myriad Pro">
    <w:altName w:val="Myriad Pr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751">
          <wp:simplePos x="0" y="0"/>
          <wp:positionH relativeFrom="page">
            <wp:posOffset>714375</wp:posOffset>
          </wp:positionH>
          <wp:positionV relativeFrom="page">
            <wp:posOffset>9825177</wp:posOffset>
          </wp:positionV>
          <wp:extent cx="2182495" cy="448576"/>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 cstate="print"/>
                  <a:stretch>
                    <a:fillRect/>
                  </a:stretch>
                </pic:blipFill>
                <pic:spPr>
                  <a:xfrm>
                    <a:off x="0" y="0"/>
                    <a:ext cx="2182495" cy="448576"/>
                  </a:xfrm>
                  <a:prstGeom prst="rect">
                    <a:avLst/>
                  </a:prstGeom>
                </pic:spPr>
              </pic:pic>
            </a:graphicData>
          </a:graphic>
        </wp:anchor>
      </w:drawing>
    </w:r>
    <w:r>
      <w:rPr/>
      <w:drawing>
        <wp:anchor distT="0" distB="0" distL="0" distR="0" allowOverlap="1" layoutInCell="1" locked="0" behindDoc="1" simplePos="0" relativeHeight="268399775">
          <wp:simplePos x="0" y="0"/>
          <wp:positionH relativeFrom="page">
            <wp:posOffset>2996183</wp:posOffset>
          </wp:positionH>
          <wp:positionV relativeFrom="page">
            <wp:posOffset>9980676</wp:posOffset>
          </wp:positionV>
          <wp:extent cx="2510027" cy="248411"/>
          <wp:effectExtent l="0" t="0" r="0" b="0"/>
          <wp:wrapNone/>
          <wp:docPr id="9" name="image9.png" descr=""/>
          <wp:cNvGraphicFramePr>
            <a:graphicFrameLocks noChangeAspect="1"/>
          </wp:cNvGraphicFramePr>
          <a:graphic>
            <a:graphicData uri="http://schemas.openxmlformats.org/drawingml/2006/picture">
              <pic:pic>
                <pic:nvPicPr>
                  <pic:cNvPr id="10" name="image9.png"/>
                  <pic:cNvPicPr/>
                </pic:nvPicPr>
                <pic:blipFill>
                  <a:blip r:embed="rId2" cstate="print"/>
                  <a:stretch>
                    <a:fillRect/>
                  </a:stretch>
                </pic:blipFill>
                <pic:spPr>
                  <a:xfrm>
                    <a:off x="0" y="0"/>
                    <a:ext cx="2510027" cy="248411"/>
                  </a:xfrm>
                  <a:prstGeom prst="rect">
                    <a:avLst/>
                  </a:prstGeom>
                </pic:spPr>
              </pic:pic>
            </a:graphicData>
          </a:graphic>
        </wp:anchor>
      </w:drawing>
    </w:r>
    <w:r>
      <w:rPr/>
      <w:pict>
        <v:shape style="position:absolute;margin-left:291.869995pt;margin-top:786.529968pt;width:91.5pt;height:19.8pt;mso-position-horizontal-relative:page;mso-position-vertical-relative:page;z-index:-35656" type="#_x0000_t202" filled="false" stroked="false">
          <v:textbox inset="0,0,0,0">
            <w:txbxContent>
              <w:p>
                <w:pPr>
                  <w:spacing w:line="183" w:lineRule="exact" w:before="0"/>
                  <w:ind w:left="20" w:right="0" w:firstLine="0"/>
                  <w:jc w:val="left"/>
                  <w:rPr>
                    <w:b/>
                    <w:sz w:val="16"/>
                  </w:rPr>
                </w:pPr>
                <w:r>
                  <w:rPr>
                    <w:b/>
                    <w:sz w:val="16"/>
                  </w:rPr>
                  <w:t>Draft #1 Background Paper</w:t>
                </w:r>
              </w:p>
              <w:p>
                <w:pPr>
                  <w:spacing w:line="195" w:lineRule="exact" w:before="0"/>
                  <w:ind w:left="20" w:right="0" w:firstLine="0"/>
                  <w:jc w:val="left"/>
                  <w:rPr>
                    <w:b/>
                    <w:sz w:val="16"/>
                  </w:rPr>
                </w:pPr>
                <w:r>
                  <w:rPr>
                    <w:b/>
                    <w:color w:val="00991D"/>
                    <w:sz w:val="16"/>
                  </w:rPr>
                  <w:t>Roadmaps &amp; Ecosystem</w:t>
                </w:r>
              </w:p>
            </w:txbxContent>
          </v:textbox>
          <w10:wrap type="none"/>
        </v:shape>
      </w:pict>
    </w:r>
    <w:r>
      <w:rPr/>
      <w:pict>
        <v:shape style="position:absolute;margin-left:519.76001pt;margin-top:791.719971pt;width:34.35pt;height:14pt;mso-position-horizontal-relative:page;mso-position-vertical-relative:page;z-index:-35632" type="#_x0000_t202" filled="false" stroked="false">
          <v:textbox inset="0,0,0,0">
            <w:txbxContent>
              <w:p>
                <w:pPr>
                  <w:spacing w:line="264" w:lineRule="exact" w:before="0"/>
                  <w:ind w:left="40" w:right="0" w:firstLine="0"/>
                  <w:jc w:val="left"/>
                  <w:rPr>
                    <w:sz w:val="16"/>
                  </w:rPr>
                </w:pPr>
                <w:r>
                  <w:rPr/>
                  <w:fldChar w:fldCharType="begin"/>
                </w:r>
                <w:r>
                  <w:rPr>
                    <w:b/>
                    <w:color w:val="585858"/>
                    <w:sz w:val="24"/>
                  </w:rPr>
                  <w:instrText> PAGE </w:instrText>
                </w:r>
                <w:r>
                  <w:rPr/>
                  <w:fldChar w:fldCharType="separate"/>
                </w:r>
                <w:r>
                  <w:rPr/>
                  <w:t>23</w:t>
                </w:r>
                <w:r>
                  <w:rPr/>
                  <w:fldChar w:fldCharType="end"/>
                </w:r>
                <w:r>
                  <w:rPr>
                    <w:b/>
                    <w:color w:val="585858"/>
                    <w:sz w:val="24"/>
                  </w:rPr>
                  <w:t> </w:t>
                </w:r>
                <w:r>
                  <w:rPr>
                    <w:color w:val="585858"/>
                    <w:sz w:val="16"/>
                  </w:rPr>
                  <w:t>of 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35608" filled="true" fillcolor="#3fc3db" stroked="false">
          <v:fill opacity="47841f" type="solid"/>
          <w10:wrap type="non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35584" filled="true" fillcolor="#009a49"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153" w:hanging="548"/>
      </w:pPr>
      <w:rPr>
        <w:rFonts w:hint="default"/>
        <w:w w:val="98"/>
      </w:rPr>
    </w:lvl>
    <w:lvl w:ilvl="1">
      <w:start w:val="0"/>
      <w:numFmt w:val="bullet"/>
      <w:lvlText w:val=""/>
      <w:lvlJc w:val="left"/>
      <w:pPr>
        <w:ind w:left="1803" w:hanging="360"/>
      </w:pPr>
      <w:rPr>
        <w:rFonts w:hint="default" w:ascii="Symbol" w:hAnsi="Symbol" w:eastAsia="Symbol" w:cs="Symbol"/>
        <w:color w:val="585858"/>
        <w:w w:val="98"/>
        <w:sz w:val="22"/>
        <w:szCs w:val="22"/>
      </w:rPr>
    </w:lvl>
    <w:lvl w:ilvl="2">
      <w:start w:val="0"/>
      <w:numFmt w:val="bullet"/>
      <w:lvlText w:val="•"/>
      <w:lvlJc w:val="left"/>
      <w:pPr>
        <w:ind w:left="2812"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837" w:hanging="360"/>
      </w:pPr>
      <w:rPr>
        <w:rFonts w:hint="default"/>
      </w:rPr>
    </w:lvl>
    <w:lvl w:ilvl="5">
      <w:start w:val="0"/>
      <w:numFmt w:val="bullet"/>
      <w:lvlText w:val="•"/>
      <w:lvlJc w:val="left"/>
      <w:pPr>
        <w:ind w:left="5849" w:hanging="360"/>
      </w:pPr>
      <w:rPr>
        <w:rFonts w:hint="default"/>
      </w:rPr>
    </w:lvl>
    <w:lvl w:ilvl="6">
      <w:start w:val="0"/>
      <w:numFmt w:val="bullet"/>
      <w:lvlText w:val="•"/>
      <w:lvlJc w:val="left"/>
      <w:pPr>
        <w:ind w:left="6861" w:hanging="360"/>
      </w:pPr>
      <w:rPr>
        <w:rFonts w:hint="default"/>
      </w:rPr>
    </w:lvl>
    <w:lvl w:ilvl="7">
      <w:start w:val="0"/>
      <w:numFmt w:val="bullet"/>
      <w:lvlText w:val="•"/>
      <w:lvlJc w:val="left"/>
      <w:pPr>
        <w:ind w:left="7874" w:hanging="360"/>
      </w:pPr>
      <w:rPr>
        <w:rFonts w:hint="default"/>
      </w:rPr>
    </w:lvl>
    <w:lvl w:ilvl="8">
      <w:start w:val="0"/>
      <w:numFmt w:val="bullet"/>
      <w:lvlText w:val="•"/>
      <w:lvlJc w:val="left"/>
      <w:pPr>
        <w:ind w:left="8886" w:hanging="360"/>
      </w:pPr>
      <w:rPr>
        <w:rFonts w:hint="default"/>
      </w:rPr>
    </w:lvl>
  </w:abstractNum>
  <w:abstractNum w:abstractNumId="9">
    <w:multiLevelType w:val="hybridMultilevel"/>
    <w:lvl w:ilvl="0">
      <w:start w:val="0"/>
      <w:numFmt w:val="bullet"/>
      <w:lvlText w:val=""/>
      <w:lvlJc w:val="left"/>
      <w:pPr>
        <w:ind w:left="1700" w:hanging="360"/>
      </w:pPr>
      <w:rPr>
        <w:rFonts w:hint="default" w:ascii="Symbol" w:hAnsi="Symbol" w:eastAsia="Symbol" w:cs="Symbol"/>
        <w:w w:val="100"/>
        <w:sz w:val="22"/>
        <w:szCs w:val="22"/>
      </w:rPr>
    </w:lvl>
    <w:lvl w:ilvl="1">
      <w:start w:val="0"/>
      <w:numFmt w:val="bullet"/>
      <w:lvlText w:val="•"/>
      <w:lvlJc w:val="left"/>
      <w:pPr>
        <w:ind w:left="2621" w:hanging="360"/>
      </w:pPr>
      <w:rPr>
        <w:rFonts w:hint="default"/>
      </w:rPr>
    </w:lvl>
    <w:lvl w:ilvl="2">
      <w:start w:val="0"/>
      <w:numFmt w:val="bullet"/>
      <w:lvlText w:val="•"/>
      <w:lvlJc w:val="left"/>
      <w:pPr>
        <w:ind w:left="3542" w:hanging="360"/>
      </w:pPr>
      <w:rPr>
        <w:rFonts w:hint="default"/>
      </w:rPr>
    </w:lvl>
    <w:lvl w:ilvl="3">
      <w:start w:val="0"/>
      <w:numFmt w:val="bullet"/>
      <w:lvlText w:val="•"/>
      <w:lvlJc w:val="left"/>
      <w:pPr>
        <w:ind w:left="4463" w:hanging="360"/>
      </w:pPr>
      <w:rPr>
        <w:rFonts w:hint="default"/>
      </w:rPr>
    </w:lvl>
    <w:lvl w:ilvl="4">
      <w:start w:val="0"/>
      <w:numFmt w:val="bullet"/>
      <w:lvlText w:val="•"/>
      <w:lvlJc w:val="left"/>
      <w:pPr>
        <w:ind w:left="5384" w:hanging="360"/>
      </w:pPr>
      <w:rPr>
        <w:rFonts w:hint="default"/>
      </w:rPr>
    </w:lvl>
    <w:lvl w:ilvl="5">
      <w:start w:val="0"/>
      <w:numFmt w:val="bullet"/>
      <w:lvlText w:val="•"/>
      <w:lvlJc w:val="left"/>
      <w:pPr>
        <w:ind w:left="6305" w:hanging="360"/>
      </w:pPr>
      <w:rPr>
        <w:rFonts w:hint="default"/>
      </w:rPr>
    </w:lvl>
    <w:lvl w:ilvl="6">
      <w:start w:val="0"/>
      <w:numFmt w:val="bullet"/>
      <w:lvlText w:val="•"/>
      <w:lvlJc w:val="left"/>
      <w:pPr>
        <w:ind w:left="7226" w:hanging="360"/>
      </w:pPr>
      <w:rPr>
        <w:rFonts w:hint="default"/>
      </w:rPr>
    </w:lvl>
    <w:lvl w:ilvl="7">
      <w:start w:val="0"/>
      <w:numFmt w:val="bullet"/>
      <w:lvlText w:val="•"/>
      <w:lvlJc w:val="left"/>
      <w:pPr>
        <w:ind w:left="8147" w:hanging="360"/>
      </w:pPr>
      <w:rPr>
        <w:rFonts w:hint="default"/>
      </w:rPr>
    </w:lvl>
    <w:lvl w:ilvl="8">
      <w:start w:val="0"/>
      <w:numFmt w:val="bullet"/>
      <w:lvlText w:val="•"/>
      <w:lvlJc w:val="left"/>
      <w:pPr>
        <w:ind w:left="9068" w:hanging="360"/>
      </w:pPr>
      <w:rPr>
        <w:rFonts w:hint="default"/>
      </w:rPr>
    </w:lvl>
  </w:abstractNum>
  <w:abstractNum w:abstractNumId="8">
    <w:multiLevelType w:val="hybridMultilevel"/>
    <w:lvl w:ilvl="0">
      <w:start w:val="0"/>
      <w:numFmt w:val="bullet"/>
      <w:lvlText w:val=""/>
      <w:lvlJc w:val="left"/>
      <w:pPr>
        <w:ind w:left="719" w:hanging="360"/>
      </w:pPr>
      <w:rPr>
        <w:rFonts w:hint="default" w:ascii="Symbol" w:hAnsi="Symbol" w:eastAsia="Symbol" w:cs="Symbol"/>
        <w:w w:val="100"/>
        <w:sz w:val="22"/>
        <w:szCs w:val="22"/>
      </w:rPr>
    </w:lvl>
    <w:lvl w:ilvl="1">
      <w:start w:val="0"/>
      <w:numFmt w:val="bullet"/>
      <w:lvlText w:val="•"/>
      <w:lvlJc w:val="left"/>
      <w:pPr>
        <w:ind w:left="1583" w:hanging="360"/>
      </w:pPr>
      <w:rPr>
        <w:rFonts w:hint="default"/>
      </w:rPr>
    </w:lvl>
    <w:lvl w:ilvl="2">
      <w:start w:val="0"/>
      <w:numFmt w:val="bullet"/>
      <w:lvlText w:val="•"/>
      <w:lvlJc w:val="left"/>
      <w:pPr>
        <w:ind w:left="2446"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173" w:hanging="360"/>
      </w:pPr>
      <w:rPr>
        <w:rFonts w:hint="default"/>
      </w:rPr>
    </w:lvl>
    <w:lvl w:ilvl="5">
      <w:start w:val="0"/>
      <w:numFmt w:val="bullet"/>
      <w:lvlText w:val="•"/>
      <w:lvlJc w:val="left"/>
      <w:pPr>
        <w:ind w:left="5036" w:hanging="360"/>
      </w:pPr>
      <w:rPr>
        <w:rFonts w:hint="default"/>
      </w:rPr>
    </w:lvl>
    <w:lvl w:ilvl="6">
      <w:start w:val="0"/>
      <w:numFmt w:val="bullet"/>
      <w:lvlText w:val="•"/>
      <w:lvlJc w:val="left"/>
      <w:pPr>
        <w:ind w:left="5900" w:hanging="360"/>
      </w:pPr>
      <w:rPr>
        <w:rFonts w:hint="default"/>
      </w:rPr>
    </w:lvl>
    <w:lvl w:ilvl="7">
      <w:start w:val="0"/>
      <w:numFmt w:val="bullet"/>
      <w:lvlText w:val="•"/>
      <w:lvlJc w:val="left"/>
      <w:pPr>
        <w:ind w:left="6763" w:hanging="360"/>
      </w:pPr>
      <w:rPr>
        <w:rFonts w:hint="default"/>
      </w:rPr>
    </w:lvl>
    <w:lvl w:ilvl="8">
      <w:start w:val="0"/>
      <w:numFmt w:val="bullet"/>
      <w:lvlText w:val="•"/>
      <w:lvlJc w:val="left"/>
      <w:pPr>
        <w:ind w:left="7626" w:hanging="360"/>
      </w:pPr>
      <w:rPr>
        <w:rFonts w:hint="default"/>
      </w:rPr>
    </w:lvl>
  </w:abstractNum>
  <w:abstractNum w:abstractNumId="7">
    <w:multiLevelType w:val="hybridMultilevel"/>
    <w:lvl w:ilvl="0">
      <w:start w:val="0"/>
      <w:numFmt w:val="bullet"/>
      <w:lvlText w:val=""/>
      <w:lvlJc w:val="left"/>
      <w:pPr>
        <w:ind w:left="823" w:hanging="360"/>
      </w:pPr>
      <w:rPr>
        <w:rFonts w:hint="default"/>
        <w:w w:val="100"/>
      </w:rPr>
    </w:lvl>
    <w:lvl w:ilvl="1">
      <w:start w:val="0"/>
      <w:numFmt w:val="bullet"/>
      <w:lvlText w:val="•"/>
      <w:lvlJc w:val="left"/>
      <w:pPr>
        <w:ind w:left="1715" w:hanging="360"/>
      </w:pPr>
      <w:rPr>
        <w:rFonts w:hint="default"/>
      </w:rPr>
    </w:lvl>
    <w:lvl w:ilvl="2">
      <w:start w:val="0"/>
      <w:numFmt w:val="bullet"/>
      <w:lvlText w:val="•"/>
      <w:lvlJc w:val="left"/>
      <w:pPr>
        <w:ind w:left="2610"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296"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7981" w:hanging="360"/>
      </w:pPr>
      <w:rPr>
        <w:rFonts w:hint="default"/>
      </w:rPr>
    </w:lvl>
  </w:abstractNum>
  <w:abstractNum w:abstractNumId="6">
    <w:multiLevelType w:val="hybridMultilevel"/>
    <w:lvl w:ilvl="0">
      <w:start w:val="0"/>
      <w:numFmt w:val="bullet"/>
      <w:lvlText w:val=""/>
      <w:lvlJc w:val="left"/>
      <w:pPr>
        <w:ind w:left="926" w:hanging="360"/>
      </w:pPr>
      <w:rPr>
        <w:rFonts w:hint="default" w:ascii="Symbol" w:hAnsi="Symbol" w:eastAsia="Symbol" w:cs="Symbol"/>
        <w:color w:val="585858"/>
        <w:w w:val="98"/>
        <w:sz w:val="22"/>
        <w:szCs w:val="22"/>
      </w:rPr>
    </w:lvl>
    <w:lvl w:ilvl="1">
      <w:start w:val="0"/>
      <w:numFmt w:val="bullet"/>
      <w:lvlText w:val="•"/>
      <w:lvlJc w:val="left"/>
      <w:pPr>
        <w:ind w:left="1819" w:hanging="360"/>
      </w:pPr>
      <w:rPr>
        <w:rFonts w:hint="default"/>
      </w:rPr>
    </w:lvl>
    <w:lvl w:ilvl="2">
      <w:start w:val="0"/>
      <w:numFmt w:val="bullet"/>
      <w:lvlText w:val="•"/>
      <w:lvlJc w:val="left"/>
      <w:pPr>
        <w:ind w:left="2718" w:hanging="360"/>
      </w:pPr>
      <w:rPr>
        <w:rFonts w:hint="default"/>
      </w:rPr>
    </w:lvl>
    <w:lvl w:ilvl="3">
      <w:start w:val="0"/>
      <w:numFmt w:val="bullet"/>
      <w:lvlText w:val="•"/>
      <w:lvlJc w:val="left"/>
      <w:pPr>
        <w:ind w:left="3618" w:hanging="360"/>
      </w:pPr>
      <w:rPr>
        <w:rFonts w:hint="default"/>
      </w:rPr>
    </w:lvl>
    <w:lvl w:ilvl="4">
      <w:start w:val="0"/>
      <w:numFmt w:val="bullet"/>
      <w:lvlText w:val="•"/>
      <w:lvlJc w:val="left"/>
      <w:pPr>
        <w:ind w:left="4517" w:hanging="360"/>
      </w:pPr>
      <w:rPr>
        <w:rFonts w:hint="default"/>
      </w:rPr>
    </w:lvl>
    <w:lvl w:ilvl="5">
      <w:start w:val="0"/>
      <w:numFmt w:val="bullet"/>
      <w:lvlText w:val="•"/>
      <w:lvlJc w:val="left"/>
      <w:pPr>
        <w:ind w:left="5416" w:hanging="360"/>
      </w:pPr>
      <w:rPr>
        <w:rFonts w:hint="default"/>
      </w:rPr>
    </w:lvl>
    <w:lvl w:ilvl="6">
      <w:start w:val="0"/>
      <w:numFmt w:val="bullet"/>
      <w:lvlText w:val="•"/>
      <w:lvlJc w:val="left"/>
      <w:pPr>
        <w:ind w:left="6316" w:hanging="360"/>
      </w:pPr>
      <w:rPr>
        <w:rFonts w:hint="default"/>
      </w:rPr>
    </w:lvl>
    <w:lvl w:ilvl="7">
      <w:start w:val="0"/>
      <w:numFmt w:val="bullet"/>
      <w:lvlText w:val="•"/>
      <w:lvlJc w:val="left"/>
      <w:pPr>
        <w:ind w:left="7215" w:hanging="360"/>
      </w:pPr>
      <w:rPr>
        <w:rFonts w:hint="default"/>
      </w:rPr>
    </w:lvl>
    <w:lvl w:ilvl="8">
      <w:start w:val="0"/>
      <w:numFmt w:val="bullet"/>
      <w:lvlText w:val="•"/>
      <w:lvlJc w:val="left"/>
      <w:pPr>
        <w:ind w:left="8115" w:hanging="360"/>
      </w:pPr>
      <w:rPr>
        <w:rFonts w:hint="default"/>
      </w:rPr>
    </w:lvl>
  </w:abstractNum>
  <w:abstractNum w:abstractNumId="5">
    <w:multiLevelType w:val="hybridMultilevel"/>
    <w:lvl w:ilvl="0">
      <w:start w:val="0"/>
      <w:numFmt w:val="bullet"/>
      <w:lvlText w:val=""/>
      <w:lvlJc w:val="left"/>
      <w:pPr>
        <w:ind w:left="1213" w:hanging="360"/>
      </w:pPr>
      <w:rPr>
        <w:rFonts w:hint="default" w:ascii="Symbol" w:hAnsi="Symbol" w:eastAsia="Symbol" w:cs="Symbol"/>
        <w:color w:val="585858"/>
        <w:w w:val="100"/>
        <w:sz w:val="22"/>
        <w:szCs w:val="22"/>
      </w:rPr>
    </w:lvl>
    <w:lvl w:ilvl="1">
      <w:start w:val="0"/>
      <w:numFmt w:val="bullet"/>
      <w:lvlText w:val=""/>
      <w:lvlJc w:val="left"/>
      <w:pPr>
        <w:ind w:left="1803" w:hanging="360"/>
      </w:pPr>
      <w:rPr>
        <w:rFonts w:hint="default" w:ascii="Symbol" w:hAnsi="Symbol" w:eastAsia="Symbol" w:cs="Symbol"/>
        <w:color w:val="585858"/>
        <w:w w:val="98"/>
        <w:sz w:val="22"/>
        <w:szCs w:val="22"/>
      </w:rPr>
    </w:lvl>
    <w:lvl w:ilvl="2">
      <w:start w:val="0"/>
      <w:numFmt w:val="bullet"/>
      <w:lvlText w:val="•"/>
      <w:lvlJc w:val="left"/>
      <w:pPr>
        <w:ind w:left="2812"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837" w:hanging="360"/>
      </w:pPr>
      <w:rPr>
        <w:rFonts w:hint="default"/>
      </w:rPr>
    </w:lvl>
    <w:lvl w:ilvl="5">
      <w:start w:val="0"/>
      <w:numFmt w:val="bullet"/>
      <w:lvlText w:val="•"/>
      <w:lvlJc w:val="left"/>
      <w:pPr>
        <w:ind w:left="5849" w:hanging="360"/>
      </w:pPr>
      <w:rPr>
        <w:rFonts w:hint="default"/>
      </w:rPr>
    </w:lvl>
    <w:lvl w:ilvl="6">
      <w:start w:val="0"/>
      <w:numFmt w:val="bullet"/>
      <w:lvlText w:val="•"/>
      <w:lvlJc w:val="left"/>
      <w:pPr>
        <w:ind w:left="6861" w:hanging="360"/>
      </w:pPr>
      <w:rPr>
        <w:rFonts w:hint="default"/>
      </w:rPr>
    </w:lvl>
    <w:lvl w:ilvl="7">
      <w:start w:val="0"/>
      <w:numFmt w:val="bullet"/>
      <w:lvlText w:val="•"/>
      <w:lvlJc w:val="left"/>
      <w:pPr>
        <w:ind w:left="7874" w:hanging="360"/>
      </w:pPr>
      <w:rPr>
        <w:rFonts w:hint="default"/>
      </w:rPr>
    </w:lvl>
    <w:lvl w:ilvl="8">
      <w:start w:val="0"/>
      <w:numFmt w:val="bullet"/>
      <w:lvlText w:val="•"/>
      <w:lvlJc w:val="left"/>
      <w:pPr>
        <w:ind w:left="8886" w:hanging="360"/>
      </w:pPr>
      <w:rPr>
        <w:rFonts w:hint="default"/>
      </w:rPr>
    </w:lvl>
  </w:abstractNum>
  <w:abstractNum w:abstractNumId="4">
    <w:multiLevelType w:val="hybridMultilevel"/>
    <w:lvl w:ilvl="0">
      <w:start w:val="0"/>
      <w:numFmt w:val="bullet"/>
      <w:lvlText w:val=""/>
      <w:lvlJc w:val="left"/>
      <w:pPr>
        <w:ind w:left="1846" w:hanging="360"/>
      </w:pPr>
      <w:rPr>
        <w:rFonts w:hint="default" w:ascii="Symbol" w:hAnsi="Symbol" w:eastAsia="Symbol" w:cs="Symbol"/>
        <w:color w:val="585858"/>
        <w:w w:val="100"/>
        <w:sz w:val="22"/>
        <w:szCs w:val="22"/>
      </w:rPr>
    </w:lvl>
    <w:lvl w:ilvl="1">
      <w:start w:val="0"/>
      <w:numFmt w:val="bullet"/>
      <w:lvlText w:val="•"/>
      <w:lvlJc w:val="left"/>
      <w:pPr>
        <w:ind w:left="2747" w:hanging="360"/>
      </w:pPr>
      <w:rPr>
        <w:rFonts w:hint="default"/>
      </w:rPr>
    </w:lvl>
    <w:lvl w:ilvl="2">
      <w:start w:val="0"/>
      <w:numFmt w:val="bullet"/>
      <w:lvlText w:val="•"/>
      <w:lvlJc w:val="left"/>
      <w:pPr>
        <w:ind w:left="3654" w:hanging="360"/>
      </w:pPr>
      <w:rPr>
        <w:rFonts w:hint="default"/>
      </w:rPr>
    </w:lvl>
    <w:lvl w:ilvl="3">
      <w:start w:val="0"/>
      <w:numFmt w:val="bullet"/>
      <w:lvlText w:val="•"/>
      <w:lvlJc w:val="left"/>
      <w:pPr>
        <w:ind w:left="4561" w:hanging="360"/>
      </w:pPr>
      <w:rPr>
        <w:rFonts w:hint="default"/>
      </w:rPr>
    </w:lvl>
    <w:lvl w:ilvl="4">
      <w:start w:val="0"/>
      <w:numFmt w:val="bullet"/>
      <w:lvlText w:val="•"/>
      <w:lvlJc w:val="left"/>
      <w:pPr>
        <w:ind w:left="5468" w:hanging="360"/>
      </w:pPr>
      <w:rPr>
        <w:rFonts w:hint="default"/>
      </w:rPr>
    </w:lvl>
    <w:lvl w:ilvl="5">
      <w:start w:val="0"/>
      <w:numFmt w:val="bullet"/>
      <w:lvlText w:val="•"/>
      <w:lvlJc w:val="left"/>
      <w:pPr>
        <w:ind w:left="6375" w:hanging="360"/>
      </w:pPr>
      <w:rPr>
        <w:rFonts w:hint="default"/>
      </w:rPr>
    </w:lvl>
    <w:lvl w:ilvl="6">
      <w:start w:val="0"/>
      <w:numFmt w:val="bullet"/>
      <w:lvlText w:val="•"/>
      <w:lvlJc w:val="left"/>
      <w:pPr>
        <w:ind w:left="7282" w:hanging="360"/>
      </w:pPr>
      <w:rPr>
        <w:rFonts w:hint="default"/>
      </w:rPr>
    </w:lvl>
    <w:lvl w:ilvl="7">
      <w:start w:val="0"/>
      <w:numFmt w:val="bullet"/>
      <w:lvlText w:val="•"/>
      <w:lvlJc w:val="left"/>
      <w:pPr>
        <w:ind w:left="8189" w:hanging="360"/>
      </w:pPr>
      <w:rPr>
        <w:rFonts w:hint="default"/>
      </w:rPr>
    </w:lvl>
    <w:lvl w:ilvl="8">
      <w:start w:val="0"/>
      <w:numFmt w:val="bullet"/>
      <w:lvlText w:val="•"/>
      <w:lvlJc w:val="left"/>
      <w:pPr>
        <w:ind w:left="9096" w:hanging="360"/>
      </w:pPr>
      <w:rPr>
        <w:rFonts w:hint="default"/>
      </w:rPr>
    </w:lvl>
  </w:abstractNum>
  <w:abstractNum w:abstractNumId="3">
    <w:multiLevelType w:val="hybridMultilevel"/>
    <w:lvl w:ilvl="0">
      <w:start w:val="0"/>
      <w:numFmt w:val="bullet"/>
      <w:lvlText w:val="•"/>
      <w:lvlJc w:val="left"/>
      <w:pPr>
        <w:ind w:left="194" w:hanging="92"/>
      </w:pPr>
      <w:rPr>
        <w:rFonts w:hint="default" w:ascii="Calibri" w:hAnsi="Calibri" w:eastAsia="Calibri" w:cs="Calibri"/>
        <w:w w:val="100"/>
        <w:position w:val="-4"/>
        <w:sz w:val="10"/>
        <w:szCs w:val="10"/>
      </w:rPr>
    </w:lvl>
    <w:lvl w:ilvl="1">
      <w:start w:val="0"/>
      <w:numFmt w:val="bullet"/>
      <w:lvlText w:val="•"/>
      <w:lvlJc w:val="left"/>
      <w:pPr>
        <w:ind w:left="283" w:hanging="89"/>
      </w:pPr>
      <w:rPr>
        <w:rFonts w:hint="default" w:ascii="Calibri" w:hAnsi="Calibri" w:eastAsia="Calibri" w:cs="Calibri"/>
        <w:w w:val="100"/>
        <w:sz w:val="10"/>
        <w:szCs w:val="10"/>
      </w:rPr>
    </w:lvl>
    <w:lvl w:ilvl="2">
      <w:start w:val="0"/>
      <w:numFmt w:val="bullet"/>
      <w:lvlText w:val="•"/>
      <w:lvlJc w:val="left"/>
      <w:pPr>
        <w:ind w:left="511" w:hanging="89"/>
      </w:pPr>
      <w:rPr>
        <w:rFonts w:hint="default"/>
      </w:rPr>
    </w:lvl>
    <w:lvl w:ilvl="3">
      <w:start w:val="0"/>
      <w:numFmt w:val="bullet"/>
      <w:lvlText w:val="•"/>
      <w:lvlJc w:val="left"/>
      <w:pPr>
        <w:ind w:left="743" w:hanging="89"/>
      </w:pPr>
      <w:rPr>
        <w:rFonts w:hint="default"/>
      </w:rPr>
    </w:lvl>
    <w:lvl w:ilvl="4">
      <w:start w:val="0"/>
      <w:numFmt w:val="bullet"/>
      <w:lvlText w:val="•"/>
      <w:lvlJc w:val="left"/>
      <w:pPr>
        <w:ind w:left="975" w:hanging="89"/>
      </w:pPr>
      <w:rPr>
        <w:rFonts w:hint="default"/>
      </w:rPr>
    </w:lvl>
    <w:lvl w:ilvl="5">
      <w:start w:val="0"/>
      <w:numFmt w:val="bullet"/>
      <w:lvlText w:val="•"/>
      <w:lvlJc w:val="left"/>
      <w:pPr>
        <w:ind w:left="1207" w:hanging="89"/>
      </w:pPr>
      <w:rPr>
        <w:rFonts w:hint="default"/>
      </w:rPr>
    </w:lvl>
    <w:lvl w:ilvl="6">
      <w:start w:val="0"/>
      <w:numFmt w:val="bullet"/>
      <w:lvlText w:val="•"/>
      <w:lvlJc w:val="left"/>
      <w:pPr>
        <w:ind w:left="1439" w:hanging="89"/>
      </w:pPr>
      <w:rPr>
        <w:rFonts w:hint="default"/>
      </w:rPr>
    </w:lvl>
    <w:lvl w:ilvl="7">
      <w:start w:val="0"/>
      <w:numFmt w:val="bullet"/>
      <w:lvlText w:val="•"/>
      <w:lvlJc w:val="left"/>
      <w:pPr>
        <w:ind w:left="1671" w:hanging="89"/>
      </w:pPr>
      <w:rPr>
        <w:rFonts w:hint="default"/>
      </w:rPr>
    </w:lvl>
    <w:lvl w:ilvl="8">
      <w:start w:val="0"/>
      <w:numFmt w:val="bullet"/>
      <w:lvlText w:val="•"/>
      <w:lvlJc w:val="left"/>
      <w:pPr>
        <w:ind w:left="1902" w:hanging="89"/>
      </w:pPr>
      <w:rPr>
        <w:rFonts w:hint="default"/>
      </w:rPr>
    </w:lvl>
  </w:abstractNum>
  <w:abstractNum w:abstractNumId="2">
    <w:multiLevelType w:val="hybridMultilevel"/>
    <w:lvl w:ilvl="0">
      <w:start w:val="0"/>
      <w:numFmt w:val="bullet"/>
      <w:lvlText w:val="•"/>
      <w:lvlJc w:val="left"/>
      <w:pPr>
        <w:ind w:left="194" w:hanging="92"/>
      </w:pPr>
      <w:rPr>
        <w:rFonts w:hint="default" w:ascii="Calibri" w:hAnsi="Calibri" w:eastAsia="Calibri" w:cs="Calibri"/>
        <w:w w:val="100"/>
        <w:sz w:val="10"/>
        <w:szCs w:val="10"/>
      </w:rPr>
    </w:lvl>
    <w:lvl w:ilvl="1">
      <w:start w:val="0"/>
      <w:numFmt w:val="bullet"/>
      <w:lvlText w:val="•"/>
      <w:lvlJc w:val="left"/>
      <w:pPr>
        <w:ind w:left="416" w:hanging="92"/>
      </w:pPr>
      <w:rPr>
        <w:rFonts w:hint="default"/>
      </w:rPr>
    </w:lvl>
    <w:lvl w:ilvl="2">
      <w:start w:val="0"/>
      <w:numFmt w:val="bullet"/>
      <w:lvlText w:val="•"/>
      <w:lvlJc w:val="left"/>
      <w:pPr>
        <w:ind w:left="633" w:hanging="92"/>
      </w:pPr>
      <w:rPr>
        <w:rFonts w:hint="default"/>
      </w:rPr>
    </w:lvl>
    <w:lvl w:ilvl="3">
      <w:start w:val="0"/>
      <w:numFmt w:val="bullet"/>
      <w:lvlText w:val="•"/>
      <w:lvlJc w:val="left"/>
      <w:pPr>
        <w:ind w:left="849" w:hanging="92"/>
      </w:pPr>
      <w:rPr>
        <w:rFonts w:hint="default"/>
      </w:rPr>
    </w:lvl>
    <w:lvl w:ilvl="4">
      <w:start w:val="0"/>
      <w:numFmt w:val="bullet"/>
      <w:lvlText w:val="•"/>
      <w:lvlJc w:val="left"/>
      <w:pPr>
        <w:ind w:left="1066" w:hanging="92"/>
      </w:pPr>
      <w:rPr>
        <w:rFonts w:hint="default"/>
      </w:rPr>
    </w:lvl>
    <w:lvl w:ilvl="5">
      <w:start w:val="0"/>
      <w:numFmt w:val="bullet"/>
      <w:lvlText w:val="•"/>
      <w:lvlJc w:val="left"/>
      <w:pPr>
        <w:ind w:left="1283" w:hanging="92"/>
      </w:pPr>
      <w:rPr>
        <w:rFonts w:hint="default"/>
      </w:rPr>
    </w:lvl>
    <w:lvl w:ilvl="6">
      <w:start w:val="0"/>
      <w:numFmt w:val="bullet"/>
      <w:lvlText w:val="•"/>
      <w:lvlJc w:val="left"/>
      <w:pPr>
        <w:ind w:left="1499" w:hanging="92"/>
      </w:pPr>
      <w:rPr>
        <w:rFonts w:hint="default"/>
      </w:rPr>
    </w:lvl>
    <w:lvl w:ilvl="7">
      <w:start w:val="0"/>
      <w:numFmt w:val="bullet"/>
      <w:lvlText w:val="•"/>
      <w:lvlJc w:val="left"/>
      <w:pPr>
        <w:ind w:left="1716" w:hanging="92"/>
      </w:pPr>
      <w:rPr>
        <w:rFonts w:hint="default"/>
      </w:rPr>
    </w:lvl>
    <w:lvl w:ilvl="8">
      <w:start w:val="0"/>
      <w:numFmt w:val="bullet"/>
      <w:lvlText w:val="•"/>
      <w:lvlJc w:val="left"/>
      <w:pPr>
        <w:ind w:left="1933" w:hanging="92"/>
      </w:pPr>
      <w:rPr>
        <w:rFonts w:hint="default"/>
      </w:rPr>
    </w:lvl>
  </w:abstractNum>
  <w:abstractNum w:abstractNumId="1">
    <w:multiLevelType w:val="hybridMultilevel"/>
    <w:lvl w:ilvl="0">
      <w:start w:val="0"/>
      <w:numFmt w:val="bullet"/>
      <w:lvlText w:val="•"/>
      <w:lvlJc w:val="left"/>
      <w:pPr>
        <w:ind w:left="194" w:hanging="92"/>
      </w:pPr>
      <w:rPr>
        <w:rFonts w:hint="default" w:ascii="Calibri" w:hAnsi="Calibri" w:eastAsia="Calibri" w:cs="Calibri"/>
        <w:w w:val="100"/>
        <w:sz w:val="10"/>
        <w:szCs w:val="10"/>
      </w:rPr>
    </w:lvl>
    <w:lvl w:ilvl="1">
      <w:start w:val="0"/>
      <w:numFmt w:val="bullet"/>
      <w:lvlText w:val="•"/>
      <w:lvlJc w:val="left"/>
      <w:pPr>
        <w:ind w:left="416" w:hanging="92"/>
      </w:pPr>
      <w:rPr>
        <w:rFonts w:hint="default"/>
      </w:rPr>
    </w:lvl>
    <w:lvl w:ilvl="2">
      <w:start w:val="0"/>
      <w:numFmt w:val="bullet"/>
      <w:lvlText w:val="•"/>
      <w:lvlJc w:val="left"/>
      <w:pPr>
        <w:ind w:left="633" w:hanging="92"/>
      </w:pPr>
      <w:rPr>
        <w:rFonts w:hint="default"/>
      </w:rPr>
    </w:lvl>
    <w:lvl w:ilvl="3">
      <w:start w:val="0"/>
      <w:numFmt w:val="bullet"/>
      <w:lvlText w:val="•"/>
      <w:lvlJc w:val="left"/>
      <w:pPr>
        <w:ind w:left="849" w:hanging="92"/>
      </w:pPr>
      <w:rPr>
        <w:rFonts w:hint="default"/>
      </w:rPr>
    </w:lvl>
    <w:lvl w:ilvl="4">
      <w:start w:val="0"/>
      <w:numFmt w:val="bullet"/>
      <w:lvlText w:val="•"/>
      <w:lvlJc w:val="left"/>
      <w:pPr>
        <w:ind w:left="1066" w:hanging="92"/>
      </w:pPr>
      <w:rPr>
        <w:rFonts w:hint="default"/>
      </w:rPr>
    </w:lvl>
    <w:lvl w:ilvl="5">
      <w:start w:val="0"/>
      <w:numFmt w:val="bullet"/>
      <w:lvlText w:val="•"/>
      <w:lvlJc w:val="left"/>
      <w:pPr>
        <w:ind w:left="1283" w:hanging="92"/>
      </w:pPr>
      <w:rPr>
        <w:rFonts w:hint="default"/>
      </w:rPr>
    </w:lvl>
    <w:lvl w:ilvl="6">
      <w:start w:val="0"/>
      <w:numFmt w:val="bullet"/>
      <w:lvlText w:val="•"/>
      <w:lvlJc w:val="left"/>
      <w:pPr>
        <w:ind w:left="1499" w:hanging="92"/>
      </w:pPr>
      <w:rPr>
        <w:rFonts w:hint="default"/>
      </w:rPr>
    </w:lvl>
    <w:lvl w:ilvl="7">
      <w:start w:val="0"/>
      <w:numFmt w:val="bullet"/>
      <w:lvlText w:val="•"/>
      <w:lvlJc w:val="left"/>
      <w:pPr>
        <w:ind w:left="1716" w:hanging="92"/>
      </w:pPr>
      <w:rPr>
        <w:rFonts w:hint="default"/>
      </w:rPr>
    </w:lvl>
    <w:lvl w:ilvl="8">
      <w:start w:val="0"/>
      <w:numFmt w:val="bullet"/>
      <w:lvlText w:val="•"/>
      <w:lvlJc w:val="left"/>
      <w:pPr>
        <w:ind w:left="1933" w:hanging="92"/>
      </w:pPr>
      <w:rPr>
        <w:rFonts w:hint="default"/>
      </w:rPr>
    </w:lvl>
  </w:abstractNum>
  <w:abstractNum w:abstractNumId="0">
    <w:multiLevelType w:val="hybridMultilevel"/>
    <w:lvl w:ilvl="0">
      <w:start w:val="1"/>
      <w:numFmt w:val="decimal"/>
      <w:lvlText w:val="%1)"/>
      <w:lvlJc w:val="left"/>
      <w:pPr>
        <w:ind w:left="1791" w:hanging="360"/>
        <w:jc w:val="left"/>
      </w:pPr>
      <w:rPr>
        <w:rFonts w:hint="default" w:ascii="Calibri" w:hAnsi="Calibri" w:eastAsia="Calibri" w:cs="Calibri"/>
        <w:color w:val="585858"/>
        <w:w w:val="98"/>
        <w:sz w:val="22"/>
        <w:szCs w:val="22"/>
      </w:rPr>
    </w:lvl>
    <w:lvl w:ilvl="1">
      <w:start w:val="0"/>
      <w:numFmt w:val="bullet"/>
      <w:lvlText w:val="•"/>
      <w:lvlJc w:val="left"/>
      <w:pPr>
        <w:ind w:left="2711" w:hanging="360"/>
      </w:pPr>
      <w:rPr>
        <w:rFonts w:hint="default"/>
      </w:rPr>
    </w:lvl>
    <w:lvl w:ilvl="2">
      <w:start w:val="0"/>
      <w:numFmt w:val="bullet"/>
      <w:lvlText w:val="•"/>
      <w:lvlJc w:val="left"/>
      <w:pPr>
        <w:ind w:left="3622" w:hanging="360"/>
      </w:pPr>
      <w:rPr>
        <w:rFonts w:hint="default"/>
      </w:rPr>
    </w:lvl>
    <w:lvl w:ilvl="3">
      <w:start w:val="0"/>
      <w:numFmt w:val="bullet"/>
      <w:lvlText w:val="•"/>
      <w:lvlJc w:val="left"/>
      <w:pPr>
        <w:ind w:left="4533"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355" w:hanging="360"/>
      </w:pPr>
      <w:rPr>
        <w:rFonts w:hint="default"/>
      </w:rPr>
    </w:lvl>
    <w:lvl w:ilvl="6">
      <w:start w:val="0"/>
      <w:numFmt w:val="bullet"/>
      <w:lvlText w:val="•"/>
      <w:lvlJc w:val="left"/>
      <w:pPr>
        <w:ind w:left="7266" w:hanging="360"/>
      </w:pPr>
      <w:rPr>
        <w:rFonts w:hint="default"/>
      </w:rPr>
    </w:lvl>
    <w:lvl w:ilvl="7">
      <w:start w:val="0"/>
      <w:numFmt w:val="bullet"/>
      <w:lvlText w:val="•"/>
      <w:lvlJc w:val="left"/>
      <w:pPr>
        <w:ind w:left="8177" w:hanging="360"/>
      </w:pPr>
      <w:rPr>
        <w:rFonts w:hint="default"/>
      </w:rPr>
    </w:lvl>
    <w:lvl w:ilvl="8">
      <w:start w:val="0"/>
      <w:numFmt w:val="bullet"/>
      <w:lvlText w:val="•"/>
      <w:lvlJc w:val="left"/>
      <w:pPr>
        <w:ind w:left="9088" w:hanging="36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120"/>
      <w:ind w:left="1071"/>
    </w:pPr>
    <w:rPr>
      <w:rFonts w:ascii="Calibri" w:hAnsi="Calibri" w:eastAsia="Calibri" w:cs="Calibri"/>
      <w:b/>
      <w:bCs/>
      <w:i/>
      <w:sz w:val="22"/>
      <w:szCs w:val="22"/>
    </w:rPr>
  </w:style>
  <w:style w:styleId="TOC2" w:type="paragraph">
    <w:name w:val="TOC 2"/>
    <w:basedOn w:val="Normal"/>
    <w:uiPriority w:val="1"/>
    <w:qFormat/>
    <w:pPr>
      <w:ind w:left="1074"/>
    </w:pPr>
    <w:rPr>
      <w:rFonts w:ascii="Calibri" w:hAnsi="Calibri" w:eastAsia="Calibri" w:cs="Calibri"/>
      <w:sz w:val="22"/>
      <w:szCs w:val="22"/>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32" w:line="341" w:lineRule="exact"/>
      <w:ind w:left="1074"/>
      <w:outlineLvl w:val="1"/>
    </w:pPr>
    <w:rPr>
      <w:rFonts w:ascii="Calibri" w:hAnsi="Calibri" w:eastAsia="Calibri" w:cs="Calibri"/>
      <w:b/>
      <w:bCs/>
      <w:sz w:val="28"/>
      <w:szCs w:val="28"/>
    </w:rPr>
  </w:style>
  <w:style w:styleId="Heading2" w:type="paragraph">
    <w:name w:val="Heading 2"/>
    <w:basedOn w:val="Normal"/>
    <w:uiPriority w:val="1"/>
    <w:qFormat/>
    <w:pPr>
      <w:spacing w:before="30" w:line="293" w:lineRule="exact"/>
      <w:ind w:left="1074"/>
      <w:outlineLvl w:val="2"/>
    </w:pPr>
    <w:rPr>
      <w:rFonts w:ascii="Calibri" w:hAnsi="Calibri" w:eastAsia="Calibri" w:cs="Calibri"/>
      <w:b/>
      <w:bCs/>
      <w:sz w:val="24"/>
      <w:szCs w:val="24"/>
    </w:rPr>
  </w:style>
  <w:style w:styleId="Heading3" w:type="paragraph">
    <w:name w:val="Heading 3"/>
    <w:basedOn w:val="Normal"/>
    <w:uiPriority w:val="1"/>
    <w:qFormat/>
    <w:pPr>
      <w:ind w:left="1126"/>
      <w:outlineLvl w:val="3"/>
    </w:pPr>
    <w:rPr>
      <w:rFonts w:ascii="Calibri" w:hAnsi="Calibri" w:eastAsia="Calibri" w:cs="Calibri"/>
      <w:b/>
      <w:bCs/>
      <w:sz w:val="22"/>
      <w:szCs w:val="22"/>
    </w:rPr>
  </w:style>
  <w:style w:styleId="ListParagraph" w:type="paragraph">
    <w:name w:val="List Paragraph"/>
    <w:basedOn w:val="Normal"/>
    <w:uiPriority w:val="1"/>
    <w:qFormat/>
    <w:pPr>
      <w:ind w:left="1410" w:hanging="360"/>
    </w:pPr>
    <w:rPr>
      <w:rFonts w:ascii="Calibri" w:hAnsi="Calibri" w:eastAsia="Calibri" w:cs="Calibri"/>
    </w:rPr>
  </w:style>
  <w:style w:styleId="TableParagraph" w:type="paragraph">
    <w:name w:val="Table Paragraph"/>
    <w:basedOn w:val="Normal"/>
    <w:uiPriority w:val="1"/>
    <w:qFormat/>
    <w:pPr>
      <w:spacing w:line="264"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eap-re.eu/" TargetMode="External"/><Relationship Id="rId9" Type="http://schemas.openxmlformats.org/officeDocument/2006/relationships/hyperlink" Target="mailto:contact@leap-re.eu"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yperlink" Target="mailto:Emanuela.Colombo@polimi.it" TargetMode="External"/><Relationship Id="rId14" Type="http://schemas.openxmlformats.org/officeDocument/2006/relationships/hyperlink" Target="mailto:olombo@polimi.it" TargetMode="External"/><Relationship Id="rId15" Type="http://schemas.openxmlformats.org/officeDocument/2006/relationships/image" Target="media/image7.jpeg"/><Relationship Id="rId16" Type="http://schemas.openxmlformats.org/officeDocument/2006/relationships/footer" Target="footer1.xm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yperlink" Target="https://www.esmap.org/node/71157" TargetMode="External"/><Relationship Id="rId24" Type="http://schemas.openxmlformats.org/officeDocument/2006/relationships/hyperlink" Target="https://www.esmap.org/node/76458" TargetMode="External"/><Relationship Id="rId25" Type="http://schemas.openxmlformats.org/officeDocument/2006/relationships/hyperlink" Target="http://www.euei-pdf.org/en/recp/innovation-and-skills-development/second-africa-eu-renewable-energy-research-innovation" TargetMode="External"/><Relationship Id="rId26" Type="http://schemas.openxmlformats.org/officeDocument/2006/relationships/footer" Target="footer2.xml"/><Relationship Id="rId27" Type="http://schemas.openxmlformats.org/officeDocument/2006/relationships/image" Target="media/image16.jpeg"/><Relationship Id="rId28" Type="http://schemas.openxmlformats.org/officeDocument/2006/relationships/image" Target="media/image17.png"/><Relationship Id="rId29" Type="http://schemas.openxmlformats.org/officeDocument/2006/relationships/footer" Target="footer3.xml"/><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Paper 1 - FRONT</dc:title>
  <dcterms:created xsi:type="dcterms:W3CDTF">2019-05-23T16:15:34Z</dcterms:created>
  <dcterms:modified xsi:type="dcterms:W3CDTF">2019-05-23T16:15:34Z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Acrobat Pro DC 19.12.20034</vt:lpwstr>
  </property>
  <property fmtid="{D5CDD505-2E9C-101B-9397-08002B2CF9AE}" pid="4" name="LastSaved">
    <vt:filetime>2019-05-23T00:00:00Z</vt:filetime>
  </property>
</Properties>
</file>